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2F1D" w14:textId="77777777" w:rsidR="007B4167" w:rsidRDefault="00063248">
      <w:r>
        <w:rPr>
          <w:noProof/>
          <w:lang w:eastAsia="en-GB"/>
        </w:rPr>
        <mc:AlternateContent>
          <mc:Choice Requires="wps">
            <w:drawing>
              <wp:anchor distT="0" distB="0" distL="114300" distR="114300" simplePos="0" relativeHeight="251660288" behindDoc="0" locked="0" layoutInCell="1" allowOverlap="1" wp14:anchorId="6C3601DD" wp14:editId="6EF27544">
                <wp:simplePos x="0" y="0"/>
                <wp:positionH relativeFrom="column">
                  <wp:posOffset>2038350</wp:posOffset>
                </wp:positionH>
                <wp:positionV relativeFrom="paragraph">
                  <wp:posOffset>1095375</wp:posOffset>
                </wp:positionV>
                <wp:extent cx="4972050" cy="243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972050"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A7830" w14:textId="4780FA96" w:rsidR="00614773" w:rsidRDefault="00614773" w:rsidP="00340EBB">
                            <w:pPr>
                              <w:jc w:val="right"/>
                              <w:rPr>
                                <w:b/>
                                <w:color w:val="FFFFFF" w:themeColor="background1"/>
                                <w:sz w:val="96"/>
                                <w:szCs w:val="96"/>
                              </w:rPr>
                            </w:pPr>
                            <w:r>
                              <w:rPr>
                                <w:b/>
                                <w:color w:val="FFFFFF" w:themeColor="background1"/>
                                <w:sz w:val="96"/>
                                <w:szCs w:val="96"/>
                              </w:rPr>
                              <w:t>Pay Policy 202</w:t>
                            </w:r>
                            <w:r w:rsidR="00D8270E">
                              <w:rPr>
                                <w:b/>
                                <w:color w:val="FFFFFF" w:themeColor="background1"/>
                                <w:sz w:val="96"/>
                                <w:szCs w:val="96"/>
                              </w:rPr>
                              <w:t>3</w:t>
                            </w:r>
                            <w:r>
                              <w:rPr>
                                <w:b/>
                                <w:color w:val="FFFFFF" w:themeColor="background1"/>
                                <w:sz w:val="96"/>
                                <w:szCs w:val="96"/>
                              </w:rPr>
                              <w:t>-202</w:t>
                            </w:r>
                            <w:r w:rsidR="00D8270E">
                              <w:rPr>
                                <w:b/>
                                <w:color w:val="FFFFFF" w:themeColor="background1"/>
                                <w:sz w:val="96"/>
                                <w:szCs w:val="96"/>
                              </w:rPr>
                              <w:t>4</w:t>
                            </w:r>
                          </w:p>
                          <w:p w14:paraId="3AA18C93" w14:textId="77777777" w:rsidR="00614773" w:rsidRPr="00063248" w:rsidRDefault="00614773" w:rsidP="00340EBB">
                            <w:pPr>
                              <w:jc w:val="right"/>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3601DD" id="_x0000_t202" coordsize="21600,21600" o:spt="202" path="m,l,21600r21600,l21600,xe">
                <v:stroke joinstyle="miter"/>
                <v:path gradientshapeok="t" o:connecttype="rect"/>
              </v:shapetype>
              <v:shape id="Text Box 3" o:spid="_x0000_s1026" type="#_x0000_t202" style="position:absolute;margin-left:160.5pt;margin-top:86.25pt;width:391.5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" filled="f" stroked="f" strokeweight=".5pt">
                <v:textbox>
                  <w:txbxContent>
                    <w:p w14:paraId="06BA7830" w14:textId="4780FA96" w:rsidR="00614773" w:rsidRDefault="00614773" w:rsidP="00340EBB">
                      <w:pPr>
                        <w:jc w:val="right"/>
                        <w:rPr>
                          <w:b/>
                          <w:color w:val="FFFFFF" w:themeColor="background1"/>
                          <w:sz w:val="96"/>
                          <w:szCs w:val="96"/>
                        </w:rPr>
                      </w:pPr>
                      <w:r>
                        <w:rPr>
                          <w:b/>
                          <w:color w:val="FFFFFF" w:themeColor="background1"/>
                          <w:sz w:val="96"/>
                          <w:szCs w:val="96"/>
                        </w:rPr>
                        <w:t>Pay Policy 202</w:t>
                      </w:r>
                      <w:r w:rsidR="00D8270E">
                        <w:rPr>
                          <w:b/>
                          <w:color w:val="FFFFFF" w:themeColor="background1"/>
                          <w:sz w:val="96"/>
                          <w:szCs w:val="96"/>
                        </w:rPr>
                        <w:t>3</w:t>
                      </w:r>
                      <w:r>
                        <w:rPr>
                          <w:b/>
                          <w:color w:val="FFFFFF" w:themeColor="background1"/>
                          <w:sz w:val="96"/>
                          <w:szCs w:val="96"/>
                        </w:rPr>
                        <w:t>-202</w:t>
                      </w:r>
                      <w:r w:rsidR="00D8270E">
                        <w:rPr>
                          <w:b/>
                          <w:color w:val="FFFFFF" w:themeColor="background1"/>
                          <w:sz w:val="96"/>
                          <w:szCs w:val="96"/>
                        </w:rPr>
                        <w:t>4</w:t>
                      </w:r>
                    </w:p>
                    <w:p w14:paraId="3AA18C93" w14:textId="77777777" w:rsidR="00614773" w:rsidRPr="00063248" w:rsidRDefault="00614773" w:rsidP="00340EBB">
                      <w:pPr>
                        <w:jc w:val="right"/>
                        <w:rPr>
                          <w:b/>
                          <w:color w:val="FFFFFF" w:themeColor="background1"/>
                          <w:sz w:val="28"/>
                          <w:szCs w:val="28"/>
                        </w:rPr>
                      </w:pPr>
                    </w:p>
                  </w:txbxContent>
                </v:textbox>
              </v:shape>
            </w:pict>
          </mc:Fallback>
        </mc:AlternateContent>
      </w:r>
      <w:r w:rsidR="00962561">
        <w:rPr>
          <w:noProof/>
          <w:lang w:eastAsia="en-GB"/>
        </w:rPr>
        <mc:AlternateContent>
          <mc:Choice Requires="wps">
            <w:drawing>
              <wp:anchor distT="0" distB="0" distL="114300" distR="114300" simplePos="0" relativeHeight="251659264" behindDoc="0" locked="0" layoutInCell="1" allowOverlap="1" wp14:anchorId="6689A6D0" wp14:editId="49D1762B">
                <wp:simplePos x="0" y="0"/>
                <wp:positionH relativeFrom="column">
                  <wp:posOffset>380999</wp:posOffset>
                </wp:positionH>
                <wp:positionV relativeFrom="paragraph">
                  <wp:posOffset>342900</wp:posOffset>
                </wp:positionV>
                <wp:extent cx="3705225"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052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AD5BF" w14:textId="77777777" w:rsidR="00614773" w:rsidRPr="00962561" w:rsidRDefault="00614773">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14:paraId="4316F68C" w14:textId="77777777" w:rsidR="00614773" w:rsidRDefault="00614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89A6D0" id="Text Box 2" o:spid="_x0000_s1027" type="#_x0000_t202" style="position:absolute;margin-left:30pt;margin-top:27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" filled="f" stroked="f" strokeweight=".5pt">
                <v:textbox>
                  <w:txbxContent>
                    <w:p w14:paraId="63EAD5BF" w14:textId="77777777" w:rsidR="00614773" w:rsidRPr="00962561" w:rsidRDefault="00614773">
                      <w:pPr>
                        <w:rPr>
                          <w:b/>
                          <w:color w:val="FFFFFF" w:themeColor="background1"/>
                          <w:sz w:val="36"/>
                          <w:szCs w:val="36"/>
                        </w:rPr>
                      </w:pPr>
                      <w:r w:rsidRPr="00962561">
                        <w:rPr>
                          <w:b/>
                          <w:color w:val="FFFFFF" w:themeColor="background1"/>
                          <w:sz w:val="36"/>
                          <w:szCs w:val="36"/>
                        </w:rPr>
                        <w:t>Flintshire School</w:t>
                      </w:r>
                      <w:r>
                        <w:rPr>
                          <w:b/>
                          <w:color w:val="FFFFFF" w:themeColor="background1"/>
                          <w:sz w:val="36"/>
                          <w:szCs w:val="36"/>
                        </w:rPr>
                        <w:t>’</w:t>
                      </w:r>
                      <w:r w:rsidRPr="00962561">
                        <w:rPr>
                          <w:b/>
                          <w:color w:val="FFFFFF" w:themeColor="background1"/>
                          <w:sz w:val="36"/>
                          <w:szCs w:val="36"/>
                        </w:rPr>
                        <w:t>s Model Policies</w:t>
                      </w:r>
                    </w:p>
                    <w:p w14:paraId="4316F68C" w14:textId="77777777" w:rsidR="00614773" w:rsidRDefault="00614773"/>
                  </w:txbxContent>
                </v:textbox>
              </v:shape>
            </w:pict>
          </mc:Fallback>
        </mc:AlternateContent>
      </w:r>
      <w:r w:rsidR="00340EBB">
        <w:rPr>
          <w:noProof/>
          <w:lang w:eastAsia="en-GB"/>
        </w:rPr>
        <mc:AlternateContent>
          <mc:Choice Requires="wps">
            <w:drawing>
              <wp:anchor distT="0" distB="0" distL="114300" distR="114300" simplePos="0" relativeHeight="251661312" behindDoc="0" locked="0" layoutInCell="1" allowOverlap="1" wp14:anchorId="03AF2C16" wp14:editId="723B0103">
                <wp:simplePos x="0" y="0"/>
                <wp:positionH relativeFrom="column">
                  <wp:posOffset>3885565</wp:posOffset>
                </wp:positionH>
                <wp:positionV relativeFrom="paragraph">
                  <wp:posOffset>7143750</wp:posOffset>
                </wp:positionV>
                <wp:extent cx="172402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2402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11116" w14:textId="363A3F93" w:rsidR="00614773" w:rsidRPr="00340EBB" w:rsidRDefault="00614773">
                            <w:pPr>
                              <w:rPr>
                                <w:b/>
                                <w:color w:val="FFFFFF" w:themeColor="background1"/>
                                <w:sz w:val="48"/>
                                <w:szCs w:val="48"/>
                              </w:rPr>
                            </w:pPr>
                            <w:r>
                              <w:rPr>
                                <w:b/>
                                <w:color w:val="FFFFFF" w:themeColor="background1"/>
                                <w:sz w:val="48"/>
                                <w:szCs w:val="48"/>
                              </w:rPr>
                              <w:t>202</w:t>
                            </w:r>
                            <w:r w:rsidR="00D8270E">
                              <w:rPr>
                                <w:b/>
                                <w:color w:val="FFFFFF" w:themeColor="background1"/>
                                <w:sz w:val="48"/>
                                <w:szCs w:val="48"/>
                              </w:rPr>
                              <w:t>3</w:t>
                            </w:r>
                            <w:r w:rsidRPr="00340EBB">
                              <w:rPr>
                                <w:b/>
                                <w:color w:val="FFFFFF" w:themeColor="background1"/>
                                <w:sz w:val="48"/>
                                <w:szCs w:val="48"/>
                              </w:rPr>
                              <w:t>-20</w:t>
                            </w:r>
                            <w:r>
                              <w:rPr>
                                <w:b/>
                                <w:color w:val="FFFFFF" w:themeColor="background1"/>
                                <w:sz w:val="48"/>
                                <w:szCs w:val="48"/>
                              </w:rPr>
                              <w:t>2</w:t>
                            </w:r>
                            <w:r w:rsidR="00D8270E">
                              <w:rPr>
                                <w:b/>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AF2C16" id="Text Box 4" o:spid="_x0000_s1028" type="#_x0000_t202" style="position:absolute;margin-left:305.95pt;margin-top:562.5pt;width:135.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" filled="f" stroked="f" strokeweight=".5pt">
                <v:textbox>
                  <w:txbxContent>
                    <w:p w14:paraId="29211116" w14:textId="363A3F93" w:rsidR="00614773" w:rsidRPr="00340EBB" w:rsidRDefault="00614773">
                      <w:pPr>
                        <w:rPr>
                          <w:b/>
                          <w:color w:val="FFFFFF" w:themeColor="background1"/>
                          <w:sz w:val="48"/>
                          <w:szCs w:val="48"/>
                        </w:rPr>
                      </w:pPr>
                      <w:r>
                        <w:rPr>
                          <w:b/>
                          <w:color w:val="FFFFFF" w:themeColor="background1"/>
                          <w:sz w:val="48"/>
                          <w:szCs w:val="48"/>
                        </w:rPr>
                        <w:t>202</w:t>
                      </w:r>
                      <w:r w:rsidR="00D8270E">
                        <w:rPr>
                          <w:b/>
                          <w:color w:val="FFFFFF" w:themeColor="background1"/>
                          <w:sz w:val="48"/>
                          <w:szCs w:val="48"/>
                        </w:rPr>
                        <w:t>3</w:t>
                      </w:r>
                      <w:r w:rsidRPr="00340EBB">
                        <w:rPr>
                          <w:b/>
                          <w:color w:val="FFFFFF" w:themeColor="background1"/>
                          <w:sz w:val="48"/>
                          <w:szCs w:val="48"/>
                        </w:rPr>
                        <w:t>-20</w:t>
                      </w:r>
                      <w:r>
                        <w:rPr>
                          <w:b/>
                          <w:color w:val="FFFFFF" w:themeColor="background1"/>
                          <w:sz w:val="48"/>
                          <w:szCs w:val="48"/>
                        </w:rPr>
                        <w:t>2</w:t>
                      </w:r>
                      <w:r w:rsidR="00D8270E">
                        <w:rPr>
                          <w:b/>
                          <w:color w:val="FFFFFF" w:themeColor="background1"/>
                          <w:sz w:val="48"/>
                          <w:szCs w:val="48"/>
                        </w:rPr>
                        <w:t>4</w:t>
                      </w:r>
                    </w:p>
                  </w:txbxContent>
                </v:textbox>
              </v:shape>
            </w:pict>
          </mc:Fallback>
        </mc:AlternateContent>
      </w:r>
      <w:r w:rsidR="00340EBB">
        <w:rPr>
          <w:noProof/>
          <w:lang w:eastAsia="en-GB"/>
        </w:rPr>
        <w:drawing>
          <wp:inline distT="0" distB="0" distL="0" distR="0" wp14:anchorId="5CA2B2B2" wp14:editId="68AE3200">
            <wp:extent cx="7556500" cy="10688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9-01907 F S Policy cover Purple no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0688320"/>
                    </a:xfrm>
                    <a:prstGeom prst="rect">
                      <a:avLst/>
                    </a:prstGeom>
                  </pic:spPr>
                </pic:pic>
              </a:graphicData>
            </a:graphic>
          </wp:inline>
        </w:drawing>
      </w:r>
    </w:p>
    <w:p w14:paraId="13D441C8" w14:textId="77777777" w:rsidR="00340EBB" w:rsidRDefault="00340EBB">
      <w:pPr>
        <w:sectPr w:rsidR="00340EBB" w:rsidSect="00340EBB">
          <w:footerReference w:type="default" r:id="rId12"/>
          <w:pgSz w:w="11906" w:h="16838"/>
          <w:pgMar w:top="0" w:right="0" w:bottom="0" w:left="0" w:header="709" w:footer="709" w:gutter="0"/>
          <w:cols w:space="708"/>
          <w:docGrid w:linePitch="360"/>
        </w:sectPr>
      </w:pPr>
    </w:p>
    <w:tbl>
      <w:tblPr>
        <w:tblStyle w:val="TableGrid1"/>
        <w:tblW w:w="9351" w:type="dxa"/>
        <w:tblLayout w:type="fixed"/>
        <w:tblLook w:val="01E0" w:firstRow="1" w:lastRow="1" w:firstColumn="1" w:lastColumn="1" w:noHBand="0" w:noVBand="0"/>
      </w:tblPr>
      <w:tblGrid>
        <w:gridCol w:w="2547"/>
        <w:gridCol w:w="6804"/>
      </w:tblGrid>
      <w:tr w:rsidR="00A97ED5" w:rsidRPr="00A97ED5" w14:paraId="1F568CBF" w14:textId="77777777" w:rsidTr="00B072CD">
        <w:tc>
          <w:tcPr>
            <w:tcW w:w="2547" w:type="dxa"/>
          </w:tcPr>
          <w:p w14:paraId="50EC4BC1"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hAnsiTheme="minorHAnsi" w:cs="Arial"/>
                <w:b/>
                <w:sz w:val="24"/>
                <w:szCs w:val="24"/>
              </w:rPr>
              <w:lastRenderedPageBreak/>
              <w:br w:type="page"/>
            </w:r>
            <w:r w:rsidRPr="00A97ED5">
              <w:rPr>
                <w:rFonts w:asciiTheme="minorHAnsi" w:eastAsia="Arial Unicode MS" w:hAnsiTheme="minorHAnsi" w:cs="Arial Unicode MS"/>
                <w:color w:val="3366FF"/>
                <w:sz w:val="24"/>
                <w:szCs w:val="24"/>
              </w:rPr>
              <w:t>Document Name</w:t>
            </w:r>
          </w:p>
        </w:tc>
        <w:tc>
          <w:tcPr>
            <w:tcW w:w="6804" w:type="dxa"/>
          </w:tcPr>
          <w:p w14:paraId="14230A80" w14:textId="77777777" w:rsidR="00A97ED5" w:rsidRPr="00A97ED5" w:rsidRDefault="00A97ED5" w:rsidP="00A97ED5">
            <w:pPr>
              <w:rPr>
                <w:rFonts w:asciiTheme="minorHAnsi" w:eastAsia="Arial Unicode MS" w:hAnsiTheme="minorHAnsi" w:cs="Arial Unicode MS"/>
                <w:b/>
                <w:sz w:val="24"/>
                <w:szCs w:val="24"/>
              </w:rPr>
            </w:pPr>
            <w:r w:rsidRPr="00A97ED5">
              <w:rPr>
                <w:rFonts w:asciiTheme="minorHAnsi" w:eastAsia="Arial Unicode MS" w:hAnsiTheme="minorHAnsi" w:cs="Arial Unicode MS"/>
                <w:b/>
                <w:sz w:val="24"/>
                <w:szCs w:val="24"/>
              </w:rPr>
              <w:t>Model School Pay Policy</w:t>
            </w:r>
          </w:p>
        </w:tc>
      </w:tr>
      <w:tr w:rsidR="00A97ED5" w:rsidRPr="00A97ED5" w14:paraId="0AE7C736" w14:textId="77777777" w:rsidTr="00B072CD">
        <w:tc>
          <w:tcPr>
            <w:tcW w:w="2547" w:type="dxa"/>
          </w:tcPr>
          <w:p w14:paraId="5662305C"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Document Author</w:t>
            </w:r>
          </w:p>
        </w:tc>
        <w:tc>
          <w:tcPr>
            <w:tcW w:w="6804" w:type="dxa"/>
          </w:tcPr>
          <w:p w14:paraId="0FE62360"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HR – Denbighshire, Wrexham &amp; Flintshire</w:t>
            </w:r>
          </w:p>
        </w:tc>
      </w:tr>
      <w:tr w:rsidR="00A97ED5" w:rsidRPr="00A97ED5" w14:paraId="0FDEDDCF" w14:textId="77777777" w:rsidTr="00B072CD">
        <w:tc>
          <w:tcPr>
            <w:tcW w:w="2547" w:type="dxa"/>
          </w:tcPr>
          <w:p w14:paraId="78D211F8"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Document Owner</w:t>
            </w:r>
          </w:p>
        </w:tc>
        <w:tc>
          <w:tcPr>
            <w:tcW w:w="6804" w:type="dxa"/>
          </w:tcPr>
          <w:p w14:paraId="2E084F81"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HR Busi</w:t>
            </w:r>
            <w:r w:rsidR="00E64303">
              <w:rPr>
                <w:rFonts w:asciiTheme="minorHAnsi" w:eastAsia="Arial Unicode MS" w:hAnsiTheme="minorHAnsi" w:cs="Arial Unicode MS"/>
                <w:sz w:val="24"/>
                <w:szCs w:val="24"/>
              </w:rPr>
              <w:t>ness Partner, County Hall, Mold</w:t>
            </w:r>
            <w:r w:rsidRPr="00A97ED5">
              <w:rPr>
                <w:rFonts w:asciiTheme="minorHAnsi" w:eastAsia="Arial Unicode MS" w:hAnsiTheme="minorHAnsi" w:cs="Arial Unicode MS"/>
                <w:sz w:val="24"/>
                <w:szCs w:val="24"/>
              </w:rPr>
              <w:t xml:space="preserve"> </w:t>
            </w:r>
          </w:p>
        </w:tc>
      </w:tr>
      <w:tr w:rsidR="00A97ED5" w:rsidRPr="00A97ED5" w14:paraId="11B7F9A6" w14:textId="77777777" w:rsidTr="00B072CD">
        <w:trPr>
          <w:trHeight w:val="1046"/>
        </w:trPr>
        <w:tc>
          <w:tcPr>
            <w:tcW w:w="2547" w:type="dxa"/>
          </w:tcPr>
          <w:p w14:paraId="73F00EC9"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Summary of purpose</w:t>
            </w:r>
          </w:p>
        </w:tc>
        <w:tc>
          <w:tcPr>
            <w:tcW w:w="6804" w:type="dxa"/>
          </w:tcPr>
          <w:p w14:paraId="5B7424E3" w14:textId="643EA369" w:rsidR="00A97ED5" w:rsidRPr="00A97ED5" w:rsidRDefault="00A97ED5" w:rsidP="00B072CD">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Employers are required to implement a pay policy</w:t>
            </w:r>
            <w:r w:rsidR="005905CC">
              <w:rPr>
                <w:rFonts w:asciiTheme="minorHAnsi" w:eastAsia="Arial Unicode MS" w:hAnsiTheme="minorHAnsi" w:cs="Arial Unicode MS"/>
                <w:sz w:val="24"/>
                <w:szCs w:val="24"/>
              </w:rPr>
              <w:t xml:space="preserve"> with respect to employees</w:t>
            </w:r>
            <w:r w:rsidRPr="00A97ED5">
              <w:rPr>
                <w:rFonts w:asciiTheme="minorHAnsi" w:eastAsia="Arial Unicode MS" w:hAnsiTheme="minorHAnsi" w:cs="Arial Unicode MS"/>
                <w:sz w:val="24"/>
                <w:szCs w:val="24"/>
              </w:rPr>
              <w:t xml:space="preserve">.  </w:t>
            </w:r>
            <w:r w:rsidR="00F035AD">
              <w:rPr>
                <w:rFonts w:asciiTheme="minorHAnsi" w:eastAsia="Arial Unicode MS" w:hAnsiTheme="minorHAnsi" w:cs="Arial Unicode MS"/>
                <w:sz w:val="24"/>
                <w:szCs w:val="24"/>
              </w:rPr>
              <w:t xml:space="preserve">This model policy/procedure is </w:t>
            </w:r>
            <w:r w:rsidRPr="00A97ED5">
              <w:rPr>
                <w:rFonts w:asciiTheme="minorHAnsi" w:eastAsia="Arial Unicode MS" w:hAnsiTheme="minorHAnsi" w:cs="Arial Unicode MS"/>
                <w:sz w:val="24"/>
                <w:szCs w:val="24"/>
              </w:rPr>
              <w:t>commended to all Governing Bodies including diocesan authority schools for formal adoption.</w:t>
            </w:r>
          </w:p>
        </w:tc>
      </w:tr>
      <w:tr w:rsidR="00A97ED5" w:rsidRPr="00A97ED5" w14:paraId="6450F48A" w14:textId="77777777" w:rsidTr="00B072CD">
        <w:tc>
          <w:tcPr>
            <w:tcW w:w="2547" w:type="dxa"/>
          </w:tcPr>
          <w:p w14:paraId="59F11F55"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Review Date</w:t>
            </w:r>
          </w:p>
        </w:tc>
        <w:tc>
          <w:tcPr>
            <w:tcW w:w="6804" w:type="dxa"/>
          </w:tcPr>
          <w:p w14:paraId="124BEB67"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This policy and procedure will be subject to change as required by legislation. The policy/procedure may be reviewed in the light of experience. </w:t>
            </w:r>
          </w:p>
          <w:p w14:paraId="05929B00"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  </w:t>
            </w:r>
          </w:p>
        </w:tc>
      </w:tr>
      <w:tr w:rsidR="00A97ED5" w:rsidRPr="00A97ED5" w14:paraId="49D9EFAA" w14:textId="77777777" w:rsidTr="00B072CD">
        <w:tc>
          <w:tcPr>
            <w:tcW w:w="2547" w:type="dxa"/>
          </w:tcPr>
          <w:p w14:paraId="10C22C0D"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Accessibility</w:t>
            </w:r>
          </w:p>
        </w:tc>
        <w:tc>
          <w:tcPr>
            <w:tcW w:w="6804" w:type="dxa"/>
          </w:tcPr>
          <w:p w14:paraId="0420A101"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This document is available in electronic format and in Welsh </w:t>
            </w:r>
          </w:p>
          <w:p w14:paraId="72CD5244" w14:textId="77777777" w:rsidR="00A97ED5" w:rsidRPr="00A97ED5" w:rsidRDefault="00A97ED5" w:rsidP="00A97ED5">
            <w:pPr>
              <w:rPr>
                <w:rFonts w:asciiTheme="minorHAnsi" w:eastAsia="Arial Unicode MS" w:hAnsiTheme="minorHAnsi" w:cs="Arial Unicode MS"/>
                <w:sz w:val="24"/>
                <w:szCs w:val="24"/>
              </w:rPr>
            </w:pPr>
          </w:p>
        </w:tc>
      </w:tr>
      <w:tr w:rsidR="00A97ED5" w:rsidRPr="00A97ED5" w14:paraId="5C9D024C" w14:textId="77777777" w:rsidTr="00B072CD">
        <w:tc>
          <w:tcPr>
            <w:tcW w:w="2547" w:type="dxa"/>
          </w:tcPr>
          <w:p w14:paraId="48CC3B6D"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How this document was created</w:t>
            </w:r>
          </w:p>
        </w:tc>
        <w:tc>
          <w:tcPr>
            <w:tcW w:w="6804" w:type="dxa"/>
          </w:tcPr>
          <w:p w14:paraId="5E10A94D"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1: Created in consultation with teaching and support staff representatives at a regional level.</w:t>
            </w:r>
          </w:p>
          <w:p w14:paraId="403BCD9B"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2: revised in line with SPTCD 2015</w:t>
            </w:r>
          </w:p>
          <w:p w14:paraId="514B9CF5"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3: revised in line with STPCD 2016</w:t>
            </w:r>
          </w:p>
          <w:p w14:paraId="5CD14130" w14:textId="77777777" w:rsid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Draft 4: revised in line with STPCD 2017</w:t>
            </w:r>
          </w:p>
          <w:p w14:paraId="62BEB4A3" w14:textId="77777777" w:rsidR="000700D3" w:rsidRDefault="000700D3"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5: revised in line with STPCD 2018</w:t>
            </w:r>
          </w:p>
          <w:p w14:paraId="4924C820" w14:textId="77777777" w:rsidR="009D45A1" w:rsidRDefault="009D45A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6: revised in line with STPC (Wales) D 2019</w:t>
            </w:r>
          </w:p>
          <w:p w14:paraId="231E5795" w14:textId="52AD643D" w:rsidR="00D13011" w:rsidRPr="00A97ED5" w:rsidRDefault="00D13011" w:rsidP="00A97ED5">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7</w:t>
            </w:r>
            <w:r w:rsidRPr="00D13011">
              <w:rPr>
                <w:rFonts w:asciiTheme="minorHAnsi" w:eastAsia="Arial Unicode MS" w:hAnsiTheme="minorHAnsi" w:cs="Arial Unicode MS"/>
                <w:sz w:val="24"/>
                <w:szCs w:val="24"/>
              </w:rPr>
              <w:t xml:space="preserve">: revised in line with STPC (Wales) D </w:t>
            </w:r>
            <w:r w:rsidR="001B5F0C">
              <w:rPr>
                <w:rFonts w:asciiTheme="minorHAnsi" w:eastAsia="Arial Unicode MS" w:hAnsiTheme="minorHAnsi" w:cs="Arial Unicode MS"/>
                <w:sz w:val="24"/>
                <w:szCs w:val="24"/>
              </w:rPr>
              <w:t>202</w:t>
            </w:r>
            <w:r w:rsidR="00C538A0">
              <w:rPr>
                <w:rFonts w:asciiTheme="minorHAnsi" w:eastAsia="Arial Unicode MS" w:hAnsiTheme="minorHAnsi" w:cs="Arial Unicode MS"/>
                <w:sz w:val="24"/>
                <w:szCs w:val="24"/>
              </w:rPr>
              <w:t>0</w:t>
            </w:r>
          </w:p>
          <w:p w14:paraId="5E12AE71" w14:textId="2264F74C" w:rsidR="001B5F0C" w:rsidRDefault="001B5F0C" w:rsidP="001B5F0C">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Draft 8</w:t>
            </w:r>
            <w:r w:rsidRPr="00D13011">
              <w:rPr>
                <w:rFonts w:asciiTheme="minorHAnsi" w:eastAsia="Arial Unicode MS" w:hAnsiTheme="minorHAnsi" w:cs="Arial Unicode MS"/>
                <w:sz w:val="24"/>
                <w:szCs w:val="24"/>
              </w:rPr>
              <w:t>: revised in line with STPC (Wales) D 20</w:t>
            </w:r>
            <w:r>
              <w:rPr>
                <w:rFonts w:asciiTheme="minorHAnsi" w:eastAsia="Arial Unicode MS" w:hAnsiTheme="minorHAnsi" w:cs="Arial Unicode MS"/>
                <w:sz w:val="24"/>
                <w:szCs w:val="24"/>
              </w:rPr>
              <w:t>21</w:t>
            </w:r>
          </w:p>
          <w:p w14:paraId="3594F70C" w14:textId="77777777" w:rsidR="00A97ED5" w:rsidRDefault="00C538A0" w:rsidP="00A97ED5">
            <w:pPr>
              <w:rPr>
                <w:rFonts w:asciiTheme="minorHAnsi" w:eastAsia="Arial Unicode MS" w:hAnsiTheme="minorHAnsi" w:cs="Arial Unicode MS"/>
                <w:sz w:val="24"/>
                <w:szCs w:val="24"/>
              </w:rPr>
            </w:pPr>
            <w:r w:rsidRPr="00C538A0">
              <w:rPr>
                <w:rFonts w:asciiTheme="minorHAnsi" w:eastAsia="Arial Unicode MS" w:hAnsiTheme="minorHAnsi" w:cs="Arial Unicode MS"/>
                <w:sz w:val="24"/>
                <w:szCs w:val="24"/>
              </w:rPr>
              <w:t xml:space="preserve">Draft </w:t>
            </w:r>
            <w:r>
              <w:rPr>
                <w:rFonts w:asciiTheme="minorHAnsi" w:eastAsia="Arial Unicode MS" w:hAnsiTheme="minorHAnsi" w:cs="Arial Unicode MS"/>
                <w:sz w:val="24"/>
                <w:szCs w:val="24"/>
              </w:rPr>
              <w:t>9</w:t>
            </w:r>
            <w:r w:rsidRPr="00C538A0">
              <w:rPr>
                <w:rFonts w:asciiTheme="minorHAnsi" w:eastAsia="Arial Unicode MS" w:hAnsiTheme="minorHAnsi" w:cs="Arial Unicode MS"/>
                <w:sz w:val="24"/>
                <w:szCs w:val="24"/>
              </w:rPr>
              <w:t>: revised in line with STPC (Wales) D 202</w:t>
            </w:r>
            <w:r>
              <w:rPr>
                <w:rFonts w:asciiTheme="minorHAnsi" w:eastAsia="Arial Unicode MS" w:hAnsiTheme="minorHAnsi" w:cs="Arial Unicode MS"/>
                <w:sz w:val="24"/>
                <w:szCs w:val="24"/>
              </w:rPr>
              <w:t>2</w:t>
            </w:r>
          </w:p>
          <w:p w14:paraId="0DBB118D" w14:textId="1EEC9DD6" w:rsidR="00D8270E" w:rsidRPr="00A97ED5" w:rsidRDefault="00D8270E" w:rsidP="00A97ED5">
            <w:pPr>
              <w:rPr>
                <w:rFonts w:asciiTheme="minorHAnsi" w:eastAsia="Arial Unicode MS" w:hAnsiTheme="minorHAnsi" w:cs="Arial Unicode MS"/>
                <w:sz w:val="24"/>
                <w:szCs w:val="24"/>
              </w:rPr>
            </w:pPr>
            <w:r w:rsidRPr="005161B1">
              <w:rPr>
                <w:rFonts w:asciiTheme="minorHAnsi" w:eastAsia="Arial Unicode MS" w:hAnsiTheme="minorHAnsi" w:cs="Arial Unicode MS"/>
                <w:sz w:val="24"/>
                <w:szCs w:val="24"/>
              </w:rPr>
              <w:t>Draft 10: revised in line with STPC (Wales) D 2023</w:t>
            </w:r>
          </w:p>
        </w:tc>
      </w:tr>
      <w:tr w:rsidR="00A97ED5" w:rsidRPr="00A97ED5" w14:paraId="09E6E02B" w14:textId="77777777" w:rsidTr="00B072CD">
        <w:tc>
          <w:tcPr>
            <w:tcW w:w="2547" w:type="dxa"/>
          </w:tcPr>
          <w:p w14:paraId="0E6E00AB"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Equalities Impact Assessment in drafting document</w:t>
            </w:r>
          </w:p>
        </w:tc>
        <w:tc>
          <w:tcPr>
            <w:tcW w:w="6804" w:type="dxa"/>
          </w:tcPr>
          <w:p w14:paraId="2D1C588B" w14:textId="77777777"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During the preparation of this model policy care has </w:t>
            </w:r>
          </w:p>
          <w:p w14:paraId="337D9DB8" w14:textId="77777777"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been taken to ensure its application regardless of </w:t>
            </w:r>
          </w:p>
          <w:p w14:paraId="751871C9" w14:textId="77777777"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disability, age; gender reassignment; marriage and </w:t>
            </w:r>
          </w:p>
          <w:p w14:paraId="45D212F9" w14:textId="77777777" w:rsidR="00A97ED5" w:rsidRPr="00A97ED5" w:rsidRDefault="00A97ED5" w:rsidP="00A97ED5">
            <w:pPr>
              <w:ind w:left="720" w:hanging="720"/>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civil partnership; pregnancy and maternity; race; </w:t>
            </w:r>
          </w:p>
          <w:p w14:paraId="435AB537" w14:textId="159E23E3" w:rsidR="00B072CD" w:rsidRPr="00A97ED5" w:rsidRDefault="00A97ED5" w:rsidP="00B072CD">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religion or belief; sex; sexual orientation.     </w:t>
            </w:r>
          </w:p>
        </w:tc>
      </w:tr>
      <w:tr w:rsidR="00A97ED5" w:rsidRPr="00A97ED5" w14:paraId="31603BA6" w14:textId="77777777" w:rsidTr="00B072CD">
        <w:tc>
          <w:tcPr>
            <w:tcW w:w="2547" w:type="dxa"/>
          </w:tcPr>
          <w:p w14:paraId="79327549"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 xml:space="preserve">Circulation </w:t>
            </w:r>
          </w:p>
        </w:tc>
        <w:tc>
          <w:tcPr>
            <w:tcW w:w="6804" w:type="dxa"/>
          </w:tcPr>
          <w:p w14:paraId="1FCA5D0B"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To all schools in </w:t>
            </w:r>
            <w:r w:rsidR="00B072CD">
              <w:rPr>
                <w:rFonts w:asciiTheme="minorHAnsi" w:eastAsia="Arial Unicode MS" w:hAnsiTheme="minorHAnsi" w:cs="Arial Unicode MS"/>
                <w:sz w:val="24"/>
                <w:szCs w:val="24"/>
              </w:rPr>
              <w:t>the Flintshire Council area</w:t>
            </w:r>
          </w:p>
        </w:tc>
      </w:tr>
      <w:tr w:rsidR="00A97ED5" w:rsidRPr="00A97ED5" w14:paraId="51E0B418" w14:textId="77777777" w:rsidTr="00B072CD">
        <w:tc>
          <w:tcPr>
            <w:tcW w:w="2547" w:type="dxa"/>
          </w:tcPr>
          <w:p w14:paraId="53DD222D" w14:textId="77777777" w:rsidR="00A97ED5" w:rsidRPr="00A97ED5" w:rsidRDefault="00A97ED5" w:rsidP="00A97ED5">
            <w:pP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Version</w:t>
            </w:r>
          </w:p>
        </w:tc>
        <w:tc>
          <w:tcPr>
            <w:tcW w:w="6804" w:type="dxa"/>
          </w:tcPr>
          <w:p w14:paraId="6574EE23" w14:textId="77777777"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Detail of change                                 Date</w:t>
            </w:r>
          </w:p>
        </w:tc>
      </w:tr>
      <w:tr w:rsidR="00A97ED5" w:rsidRPr="00A97ED5" w14:paraId="4E6996F7" w14:textId="77777777" w:rsidTr="00B072CD">
        <w:tc>
          <w:tcPr>
            <w:tcW w:w="2547" w:type="dxa"/>
          </w:tcPr>
          <w:p w14:paraId="3469CE77" w14:textId="77777777"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1.0</w:t>
            </w:r>
          </w:p>
          <w:p w14:paraId="5A228B96" w14:textId="77777777"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2.0</w:t>
            </w:r>
          </w:p>
          <w:p w14:paraId="7A51E9F5" w14:textId="77777777" w:rsidR="00A97ED5" w:rsidRP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3.0</w:t>
            </w:r>
          </w:p>
          <w:p w14:paraId="33894E7F" w14:textId="77777777" w:rsidR="00A97ED5" w:rsidRDefault="00A97ED5" w:rsidP="00A97ED5">
            <w:pPr>
              <w:jc w:val="center"/>
              <w:rPr>
                <w:rFonts w:asciiTheme="minorHAnsi" w:eastAsia="Arial Unicode MS" w:hAnsiTheme="minorHAnsi" w:cs="Arial Unicode MS"/>
                <w:color w:val="3366FF"/>
                <w:sz w:val="24"/>
                <w:szCs w:val="24"/>
              </w:rPr>
            </w:pPr>
            <w:r w:rsidRPr="00A97ED5">
              <w:rPr>
                <w:rFonts w:asciiTheme="minorHAnsi" w:eastAsia="Arial Unicode MS" w:hAnsiTheme="minorHAnsi" w:cs="Arial Unicode MS"/>
                <w:color w:val="3366FF"/>
                <w:sz w:val="24"/>
                <w:szCs w:val="24"/>
              </w:rPr>
              <w:t>4.0</w:t>
            </w:r>
          </w:p>
          <w:p w14:paraId="35952698" w14:textId="77777777" w:rsidR="000700D3" w:rsidRDefault="000700D3" w:rsidP="00A97ED5">
            <w:pPr>
              <w:jc w:val="center"/>
              <w:rPr>
                <w:rFonts w:asciiTheme="minorHAnsi" w:eastAsia="Arial Unicode MS" w:hAnsiTheme="minorHAnsi" w:cs="Arial Unicode MS"/>
                <w:color w:val="3366FF"/>
                <w:sz w:val="24"/>
                <w:szCs w:val="24"/>
              </w:rPr>
            </w:pPr>
          </w:p>
          <w:p w14:paraId="35F6617F" w14:textId="77777777" w:rsidR="000700D3" w:rsidRDefault="000700D3" w:rsidP="00A97ED5">
            <w:pPr>
              <w:jc w:val="center"/>
              <w:rPr>
                <w:rFonts w:asciiTheme="minorHAnsi" w:eastAsia="Arial Unicode MS" w:hAnsiTheme="minorHAnsi" w:cs="Arial Unicode MS"/>
                <w:color w:val="3366FF"/>
                <w:sz w:val="24"/>
                <w:szCs w:val="24"/>
              </w:rPr>
            </w:pPr>
          </w:p>
          <w:p w14:paraId="48071B87" w14:textId="77777777" w:rsidR="000700D3" w:rsidRDefault="000700D3" w:rsidP="00A97ED5">
            <w:pPr>
              <w:jc w:val="center"/>
              <w:rPr>
                <w:rFonts w:asciiTheme="minorHAnsi" w:eastAsia="Arial Unicode MS" w:hAnsiTheme="minorHAnsi" w:cs="Arial Unicode MS"/>
                <w:color w:val="3366FF"/>
                <w:sz w:val="24"/>
                <w:szCs w:val="24"/>
              </w:rPr>
            </w:pPr>
          </w:p>
          <w:p w14:paraId="53B7F471" w14:textId="77777777" w:rsidR="000700D3" w:rsidRDefault="000700D3"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5.0</w:t>
            </w:r>
          </w:p>
          <w:p w14:paraId="53296A31" w14:textId="77777777" w:rsidR="009D45A1" w:rsidRDefault="009D45A1"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6.0</w:t>
            </w:r>
          </w:p>
          <w:p w14:paraId="76DBBD27" w14:textId="77777777" w:rsidR="00D13011" w:rsidRDefault="00D13011" w:rsidP="00A97ED5">
            <w:pPr>
              <w:jc w:val="center"/>
              <w:rPr>
                <w:rFonts w:asciiTheme="minorHAnsi" w:eastAsia="Arial Unicode MS" w:hAnsiTheme="minorHAnsi" w:cs="Arial Unicode MS"/>
                <w:color w:val="3366FF"/>
                <w:sz w:val="24"/>
                <w:szCs w:val="24"/>
              </w:rPr>
            </w:pPr>
          </w:p>
          <w:p w14:paraId="66F47BD3" w14:textId="77777777" w:rsidR="00D13011" w:rsidRDefault="00D13011" w:rsidP="00A97ED5">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7.0</w:t>
            </w:r>
          </w:p>
          <w:p w14:paraId="4C3F34D4" w14:textId="77777777" w:rsidR="001B5F0C" w:rsidRDefault="001B5F0C" w:rsidP="00A97ED5">
            <w:pPr>
              <w:jc w:val="center"/>
              <w:rPr>
                <w:rFonts w:asciiTheme="minorHAnsi" w:eastAsia="Arial Unicode MS" w:hAnsiTheme="minorHAnsi" w:cs="Arial Unicode MS"/>
                <w:color w:val="3366FF"/>
                <w:sz w:val="24"/>
                <w:szCs w:val="24"/>
              </w:rPr>
            </w:pPr>
          </w:p>
          <w:p w14:paraId="2FDA876D" w14:textId="77777777" w:rsidR="001B5F0C" w:rsidRDefault="001B5F0C" w:rsidP="00A97ED5">
            <w:pPr>
              <w:jc w:val="center"/>
              <w:rPr>
                <w:rFonts w:asciiTheme="minorHAnsi" w:eastAsia="Arial Unicode MS" w:hAnsiTheme="minorHAnsi" w:cs="Arial Unicode MS"/>
                <w:color w:val="3366FF"/>
                <w:sz w:val="24"/>
                <w:szCs w:val="24"/>
              </w:rPr>
            </w:pPr>
          </w:p>
          <w:p w14:paraId="6D8A3557" w14:textId="77777777" w:rsidR="001B5F0C" w:rsidRDefault="001B5F0C" w:rsidP="00A97ED5">
            <w:pPr>
              <w:jc w:val="center"/>
              <w:rPr>
                <w:rFonts w:asciiTheme="minorHAnsi" w:eastAsia="Arial Unicode MS" w:hAnsiTheme="minorHAnsi" w:cs="Arial Unicode MS"/>
                <w:color w:val="3366FF"/>
                <w:sz w:val="24"/>
                <w:szCs w:val="24"/>
              </w:rPr>
            </w:pPr>
          </w:p>
          <w:p w14:paraId="6A2D3527" w14:textId="77777777" w:rsidR="001B5F0C" w:rsidRDefault="001B5F0C" w:rsidP="00A97ED5">
            <w:pPr>
              <w:jc w:val="center"/>
              <w:rPr>
                <w:rFonts w:asciiTheme="minorHAnsi" w:eastAsia="Arial Unicode MS" w:hAnsiTheme="minorHAnsi" w:cs="Arial Unicode MS"/>
                <w:color w:val="3366FF"/>
                <w:sz w:val="24"/>
                <w:szCs w:val="24"/>
              </w:rPr>
            </w:pPr>
          </w:p>
          <w:p w14:paraId="459915CD" w14:textId="77777777" w:rsidR="005905CC" w:rsidRDefault="005905CC" w:rsidP="001B5F0C">
            <w:pPr>
              <w:jc w:val="center"/>
              <w:rPr>
                <w:rFonts w:asciiTheme="minorHAnsi" w:eastAsia="Arial Unicode MS" w:hAnsiTheme="minorHAnsi" w:cs="Arial Unicode MS"/>
                <w:color w:val="3366FF"/>
                <w:sz w:val="24"/>
                <w:szCs w:val="24"/>
              </w:rPr>
            </w:pPr>
          </w:p>
          <w:p w14:paraId="61051932" w14:textId="520FDCDE" w:rsidR="001B5F0C" w:rsidRDefault="001B5F0C" w:rsidP="001B5F0C">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lastRenderedPageBreak/>
              <w:t>8.0</w:t>
            </w:r>
          </w:p>
          <w:p w14:paraId="4109B0B2" w14:textId="77777777" w:rsidR="00C538A0" w:rsidRDefault="00C538A0" w:rsidP="001B5F0C">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9.</w:t>
            </w:r>
            <w:r w:rsidR="005161B1">
              <w:rPr>
                <w:rFonts w:asciiTheme="minorHAnsi" w:eastAsia="Arial Unicode MS" w:hAnsiTheme="minorHAnsi" w:cs="Arial Unicode MS"/>
                <w:color w:val="3366FF"/>
                <w:sz w:val="24"/>
                <w:szCs w:val="24"/>
              </w:rPr>
              <w:t>0</w:t>
            </w:r>
          </w:p>
          <w:p w14:paraId="635CFE65" w14:textId="357BADFB" w:rsidR="005161B1" w:rsidRPr="00A97ED5" w:rsidRDefault="005161B1" w:rsidP="001B5F0C">
            <w:pPr>
              <w:jc w:val="center"/>
              <w:rPr>
                <w:rFonts w:asciiTheme="minorHAnsi" w:eastAsia="Arial Unicode MS" w:hAnsiTheme="minorHAnsi" w:cs="Arial Unicode MS"/>
                <w:color w:val="3366FF"/>
                <w:sz w:val="24"/>
                <w:szCs w:val="24"/>
              </w:rPr>
            </w:pPr>
            <w:r>
              <w:rPr>
                <w:rFonts w:asciiTheme="minorHAnsi" w:eastAsia="Arial Unicode MS" w:hAnsiTheme="minorHAnsi" w:cs="Arial Unicode MS"/>
                <w:color w:val="3366FF"/>
                <w:sz w:val="24"/>
                <w:szCs w:val="24"/>
              </w:rPr>
              <w:t>10.0</w:t>
            </w:r>
          </w:p>
        </w:tc>
        <w:tc>
          <w:tcPr>
            <w:tcW w:w="6804" w:type="dxa"/>
          </w:tcPr>
          <w:tbl>
            <w:tblPr>
              <w:tblStyle w:val="TableGrid1"/>
              <w:tblW w:w="6691" w:type="dxa"/>
              <w:tblLayout w:type="fixed"/>
              <w:tblLook w:val="01E0" w:firstRow="1" w:lastRow="1" w:firstColumn="1" w:lastColumn="1" w:noHBand="0" w:noVBand="0"/>
            </w:tblPr>
            <w:tblGrid>
              <w:gridCol w:w="4320"/>
              <w:gridCol w:w="2371"/>
            </w:tblGrid>
            <w:tr w:rsidR="00A97ED5" w:rsidRPr="00A97ED5" w14:paraId="3CCD2976" w14:textId="77777777" w:rsidTr="00B072CD">
              <w:tc>
                <w:tcPr>
                  <w:tcW w:w="4320" w:type="dxa"/>
                </w:tcPr>
                <w:p w14:paraId="019851BF"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lastRenderedPageBreak/>
                    <w:t>Document created</w:t>
                  </w:r>
                </w:p>
              </w:tc>
              <w:tc>
                <w:tcPr>
                  <w:tcW w:w="2371" w:type="dxa"/>
                </w:tcPr>
                <w:p w14:paraId="4B84B2D3"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2014</w:t>
                  </w:r>
                </w:p>
              </w:tc>
            </w:tr>
            <w:tr w:rsidR="00A97ED5" w:rsidRPr="00A97ED5" w14:paraId="39C9C431" w14:textId="77777777" w:rsidTr="00B072CD">
              <w:tc>
                <w:tcPr>
                  <w:tcW w:w="4320" w:type="dxa"/>
                </w:tcPr>
                <w:p w14:paraId="25BC6CE2" w14:textId="77777777" w:rsidR="00A97ED5" w:rsidRPr="00A97ED5" w:rsidRDefault="00A97ED5" w:rsidP="00A97ED5">
                  <w:pPr>
                    <w:rPr>
                      <w:rFonts w:asciiTheme="minorHAnsi" w:hAnsiTheme="minorHAnsi"/>
                      <w:sz w:val="24"/>
                      <w:szCs w:val="24"/>
                    </w:rPr>
                  </w:pPr>
                  <w:r w:rsidRPr="00A97ED5">
                    <w:rPr>
                      <w:rFonts w:asciiTheme="minorHAnsi" w:eastAsia="Arial Unicode MS" w:hAnsiTheme="minorHAnsi" w:cs="Arial Unicode MS"/>
                      <w:sz w:val="24"/>
                      <w:szCs w:val="24"/>
                    </w:rPr>
                    <w:t>Annual changes to STP&amp;C</w:t>
                  </w:r>
                </w:p>
              </w:tc>
              <w:tc>
                <w:tcPr>
                  <w:tcW w:w="2371" w:type="dxa"/>
                </w:tcPr>
                <w:p w14:paraId="48A9EBD9" w14:textId="77777777" w:rsidR="00A97ED5" w:rsidRPr="00A97ED5" w:rsidRDefault="00A97ED5"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19.10.2015</w:t>
                  </w:r>
                </w:p>
              </w:tc>
            </w:tr>
            <w:tr w:rsidR="00DD321B" w:rsidRPr="00A97ED5" w14:paraId="011101D9" w14:textId="77777777" w:rsidTr="00B072CD">
              <w:tc>
                <w:tcPr>
                  <w:tcW w:w="4320" w:type="dxa"/>
                </w:tcPr>
                <w:p w14:paraId="754ABC48" w14:textId="347F5BBA" w:rsidR="00DD321B" w:rsidRPr="00DD321B" w:rsidRDefault="00DD321B"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w:t>
                  </w:r>
                </w:p>
              </w:tc>
              <w:tc>
                <w:tcPr>
                  <w:tcW w:w="2371" w:type="dxa"/>
                </w:tcPr>
                <w:p w14:paraId="4F260816" w14:textId="2515B224" w:rsidR="00DD321B" w:rsidRPr="00A97ED5" w:rsidRDefault="00DD321B" w:rsidP="00DD321B">
                  <w:pPr>
                    <w:rPr>
                      <w:rFonts w:eastAsia="Arial Unicode MS" w:cs="Arial Unicode MS"/>
                      <w:sz w:val="24"/>
                      <w:szCs w:val="24"/>
                    </w:rPr>
                  </w:pPr>
                  <w:r w:rsidRPr="00A97ED5">
                    <w:rPr>
                      <w:rFonts w:asciiTheme="minorHAnsi" w:eastAsia="Arial Unicode MS" w:hAnsiTheme="minorHAnsi" w:cs="Arial Unicode MS"/>
                      <w:sz w:val="24"/>
                      <w:szCs w:val="24"/>
                    </w:rPr>
                    <w:t>14.</w:t>
                  </w:r>
                  <w:r>
                    <w:rPr>
                      <w:rFonts w:asciiTheme="minorHAnsi" w:eastAsia="Arial Unicode MS" w:hAnsiTheme="minorHAnsi" w:cs="Arial Unicode MS"/>
                      <w:sz w:val="24"/>
                      <w:szCs w:val="24"/>
                    </w:rPr>
                    <w:t>0</w:t>
                  </w:r>
                  <w:r w:rsidRPr="00A97ED5">
                    <w:rPr>
                      <w:rFonts w:asciiTheme="minorHAnsi" w:eastAsia="Arial Unicode MS" w:hAnsiTheme="minorHAnsi" w:cs="Arial Unicode MS"/>
                      <w:sz w:val="24"/>
                      <w:szCs w:val="24"/>
                    </w:rPr>
                    <w:t>9.2016</w:t>
                  </w:r>
                </w:p>
              </w:tc>
            </w:tr>
            <w:tr w:rsidR="00DD321B" w:rsidRPr="00A97ED5" w14:paraId="39C688AD" w14:textId="77777777" w:rsidTr="00B072CD">
              <w:tc>
                <w:tcPr>
                  <w:tcW w:w="4320" w:type="dxa"/>
                </w:tcPr>
                <w:p w14:paraId="37EFED9C" w14:textId="478D2D8D" w:rsidR="00DD321B" w:rsidRPr="00DD321B" w:rsidRDefault="00DD321B"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 xml:space="preserve">Annual changes to STP&amp;C plus amendments to salary in line with national agreement and addition of section relating to support staff </w:t>
                  </w:r>
                </w:p>
              </w:tc>
              <w:tc>
                <w:tcPr>
                  <w:tcW w:w="2371" w:type="dxa"/>
                </w:tcPr>
                <w:p w14:paraId="0A7B5DB4" w14:textId="4CEF9BD4" w:rsidR="00DD321B" w:rsidRPr="00DD321B" w:rsidRDefault="00DD321B" w:rsidP="00DD321B">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31.10.2017</w:t>
                  </w:r>
                </w:p>
              </w:tc>
            </w:tr>
            <w:tr w:rsidR="00DD321B" w:rsidRPr="00A97ED5" w14:paraId="6C6B50A6" w14:textId="77777777" w:rsidTr="00B072CD">
              <w:tc>
                <w:tcPr>
                  <w:tcW w:w="4320" w:type="dxa"/>
                </w:tcPr>
                <w:p w14:paraId="73202A31" w14:textId="460FE3C3" w:rsidR="00DD321B" w:rsidRPr="00DD321B" w:rsidRDefault="00DD321B" w:rsidP="00A97ED5">
                  <w:pPr>
                    <w:rPr>
                      <w:rFonts w:asciiTheme="minorHAnsi" w:eastAsia="Arial Unicode MS" w:hAnsiTheme="minorHAnsi" w:cs="Arial Unicode MS"/>
                      <w:sz w:val="24"/>
                      <w:szCs w:val="24"/>
                    </w:rPr>
                  </w:pPr>
                  <w:r w:rsidRPr="00A97ED5">
                    <w:rPr>
                      <w:rFonts w:asciiTheme="minorHAnsi" w:eastAsia="Arial Unicode MS" w:hAnsiTheme="minorHAnsi" w:cs="Arial Unicode MS"/>
                      <w:sz w:val="24"/>
                      <w:szCs w:val="24"/>
                    </w:rPr>
                    <w:t>Annual changes to STP&amp;C</w:t>
                  </w:r>
                </w:p>
              </w:tc>
              <w:tc>
                <w:tcPr>
                  <w:tcW w:w="2371" w:type="dxa"/>
                </w:tcPr>
                <w:p w14:paraId="33FF83AD" w14:textId="0FA90CD6" w:rsidR="00DD321B" w:rsidRPr="00DD321B" w:rsidRDefault="00DD321B" w:rsidP="00DD321B">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31.10.2018</w:t>
                  </w:r>
                </w:p>
              </w:tc>
            </w:tr>
            <w:tr w:rsidR="00DD321B" w:rsidRPr="00A97ED5" w14:paraId="2B3C8E62" w14:textId="77777777" w:rsidTr="00B072CD">
              <w:tc>
                <w:tcPr>
                  <w:tcW w:w="4320" w:type="dxa"/>
                </w:tcPr>
                <w:p w14:paraId="746B590B" w14:textId="462F900D" w:rsidR="00DD321B" w:rsidRPr="00DD321B" w:rsidRDefault="00DD321B" w:rsidP="00A97ED5">
                  <w:pPr>
                    <w:rPr>
                      <w:rFonts w:asciiTheme="minorHAnsi" w:hAnsiTheme="minorHAnsi"/>
                      <w:sz w:val="24"/>
                      <w:szCs w:val="24"/>
                    </w:rPr>
                  </w:pPr>
                  <w:r>
                    <w:rPr>
                      <w:rFonts w:asciiTheme="minorHAnsi" w:hAnsiTheme="minorHAnsi"/>
                      <w:sz w:val="24"/>
                      <w:szCs w:val="24"/>
                    </w:rPr>
                    <w:t>Changes relating to first version of STP&amp;C (Wales) 2019</w:t>
                  </w:r>
                </w:p>
              </w:tc>
              <w:tc>
                <w:tcPr>
                  <w:tcW w:w="2371" w:type="dxa"/>
                </w:tcPr>
                <w:p w14:paraId="5543F5E1" w14:textId="082A2D24" w:rsidR="00DD321B" w:rsidRPr="00DD321B" w:rsidRDefault="00DD321B" w:rsidP="00DD321B">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11.11.2019</w:t>
                  </w:r>
                </w:p>
              </w:tc>
            </w:tr>
            <w:tr w:rsidR="00DD321B" w:rsidRPr="00A97ED5" w14:paraId="0763F4FA" w14:textId="77777777" w:rsidTr="00B072CD">
              <w:tc>
                <w:tcPr>
                  <w:tcW w:w="4320" w:type="dxa"/>
                </w:tcPr>
                <w:p w14:paraId="19010C52" w14:textId="0043EE4A" w:rsidR="00DD321B" w:rsidRPr="00DD321B" w:rsidRDefault="00DD321B" w:rsidP="00A97ED5">
                  <w:pPr>
                    <w:rPr>
                      <w:rFonts w:asciiTheme="minorHAnsi" w:hAnsiTheme="minorHAnsi"/>
                      <w:sz w:val="24"/>
                      <w:szCs w:val="24"/>
                    </w:rPr>
                  </w:pPr>
                  <w:r w:rsidRPr="00D13011">
                    <w:rPr>
                      <w:rFonts w:asciiTheme="minorHAnsi" w:hAnsiTheme="minorHAnsi"/>
                      <w:sz w:val="24"/>
                      <w:szCs w:val="24"/>
                    </w:rPr>
                    <w:t>Changes relating to first version of STP&amp;C (Wales)</w:t>
                  </w:r>
                  <w:r>
                    <w:rPr>
                      <w:rFonts w:asciiTheme="minorHAnsi" w:hAnsiTheme="minorHAnsi"/>
                      <w:sz w:val="24"/>
                      <w:szCs w:val="24"/>
                    </w:rPr>
                    <w:t xml:space="preserve"> 2020, provision for 2020 pay award, removal of performance-based pay progression for teachers and reintroduction of statutory pay scales</w:t>
                  </w:r>
                </w:p>
              </w:tc>
              <w:tc>
                <w:tcPr>
                  <w:tcW w:w="2371" w:type="dxa"/>
                </w:tcPr>
                <w:p w14:paraId="58426D32" w14:textId="76D00E11" w:rsidR="00DD321B" w:rsidRPr="00DD321B" w:rsidRDefault="00DD321B" w:rsidP="00DD321B">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01.11.2020</w:t>
                  </w:r>
                </w:p>
              </w:tc>
            </w:tr>
            <w:tr w:rsidR="00DD321B" w:rsidRPr="00A97ED5" w14:paraId="37F90AC2" w14:textId="77777777" w:rsidTr="00B072CD">
              <w:tc>
                <w:tcPr>
                  <w:tcW w:w="4320" w:type="dxa"/>
                </w:tcPr>
                <w:p w14:paraId="363F6A54" w14:textId="2E459483" w:rsidR="00DD321B" w:rsidRPr="00DD321B" w:rsidRDefault="00DD321B" w:rsidP="00A97ED5">
                  <w:pPr>
                    <w:rPr>
                      <w:rFonts w:asciiTheme="minorHAnsi" w:hAnsiTheme="minorHAnsi"/>
                      <w:sz w:val="24"/>
                      <w:szCs w:val="24"/>
                    </w:rPr>
                  </w:pPr>
                  <w:r w:rsidRPr="00D13011">
                    <w:rPr>
                      <w:rFonts w:asciiTheme="minorHAnsi" w:hAnsiTheme="minorHAnsi"/>
                      <w:sz w:val="24"/>
                      <w:szCs w:val="24"/>
                    </w:rPr>
                    <w:lastRenderedPageBreak/>
                    <w:t>Changes relating to STP&amp;C (Wales)</w:t>
                  </w:r>
                  <w:r>
                    <w:rPr>
                      <w:rFonts w:asciiTheme="minorHAnsi" w:hAnsiTheme="minorHAnsi"/>
                      <w:sz w:val="24"/>
                      <w:szCs w:val="24"/>
                    </w:rPr>
                    <w:t xml:space="preserve"> 2021</w:t>
                  </w:r>
                </w:p>
              </w:tc>
              <w:tc>
                <w:tcPr>
                  <w:tcW w:w="2371" w:type="dxa"/>
                </w:tcPr>
                <w:p w14:paraId="39DEEB63" w14:textId="3E5F25CE" w:rsidR="00DD321B" w:rsidRDefault="00DD321B" w:rsidP="00DD321B">
                  <w:pPr>
                    <w:rPr>
                      <w:rFonts w:eastAsia="Arial Unicode MS" w:cs="Arial Unicode MS"/>
                      <w:sz w:val="24"/>
                      <w:szCs w:val="24"/>
                    </w:rPr>
                  </w:pPr>
                  <w:r>
                    <w:rPr>
                      <w:rFonts w:asciiTheme="minorHAnsi" w:eastAsia="Arial Unicode MS" w:hAnsiTheme="minorHAnsi" w:cs="Arial Unicode MS"/>
                      <w:sz w:val="24"/>
                      <w:szCs w:val="24"/>
                    </w:rPr>
                    <w:t>29.10.21</w:t>
                  </w:r>
                </w:p>
              </w:tc>
            </w:tr>
            <w:tr w:rsidR="00DD321B" w:rsidRPr="00A97ED5" w14:paraId="604513E9" w14:textId="77777777" w:rsidTr="00B072CD">
              <w:tc>
                <w:tcPr>
                  <w:tcW w:w="4320" w:type="dxa"/>
                </w:tcPr>
                <w:p w14:paraId="7F4E4366" w14:textId="3B9857E4" w:rsidR="00DD321B" w:rsidRPr="005161B1" w:rsidRDefault="005161B1" w:rsidP="00A97ED5">
                  <w:pPr>
                    <w:rPr>
                      <w:rFonts w:asciiTheme="minorHAnsi" w:hAnsiTheme="minorHAnsi"/>
                      <w:sz w:val="24"/>
                      <w:szCs w:val="24"/>
                    </w:rPr>
                  </w:pPr>
                  <w:r w:rsidRPr="00C538A0">
                    <w:rPr>
                      <w:rFonts w:asciiTheme="minorHAnsi" w:hAnsiTheme="minorHAnsi"/>
                      <w:sz w:val="24"/>
                      <w:szCs w:val="24"/>
                    </w:rPr>
                    <w:t>Changes relating to STP&amp;C (Wales) 202</w:t>
                  </w:r>
                  <w:r>
                    <w:rPr>
                      <w:rFonts w:asciiTheme="minorHAnsi" w:hAnsiTheme="minorHAnsi"/>
                      <w:sz w:val="24"/>
                      <w:szCs w:val="24"/>
                    </w:rPr>
                    <w:t>2</w:t>
                  </w:r>
                </w:p>
              </w:tc>
              <w:tc>
                <w:tcPr>
                  <w:tcW w:w="2371" w:type="dxa"/>
                </w:tcPr>
                <w:p w14:paraId="787CA14E" w14:textId="4A2C33D7" w:rsidR="00DD321B" w:rsidRDefault="00DD321B" w:rsidP="00DD321B">
                  <w:pPr>
                    <w:rPr>
                      <w:rFonts w:eastAsia="Arial Unicode MS" w:cs="Arial Unicode MS"/>
                      <w:sz w:val="24"/>
                      <w:szCs w:val="24"/>
                    </w:rPr>
                  </w:pPr>
                  <w:r>
                    <w:rPr>
                      <w:rFonts w:asciiTheme="minorHAnsi" w:eastAsia="Arial Unicode MS" w:hAnsiTheme="minorHAnsi" w:cs="Arial Unicode MS"/>
                      <w:sz w:val="24"/>
                      <w:szCs w:val="24"/>
                    </w:rPr>
                    <w:t>24.2.23</w:t>
                  </w:r>
                </w:p>
              </w:tc>
            </w:tr>
            <w:tr w:rsidR="00A97ED5" w:rsidRPr="00A97ED5" w14:paraId="5A85883B" w14:textId="77777777" w:rsidTr="00B072CD">
              <w:tc>
                <w:tcPr>
                  <w:tcW w:w="4320" w:type="dxa"/>
                </w:tcPr>
                <w:p w14:paraId="17520560" w14:textId="0B19F66A" w:rsidR="00D8270E" w:rsidRPr="00A97ED5" w:rsidRDefault="005161B1" w:rsidP="001B5F0C">
                  <w:pPr>
                    <w:rPr>
                      <w:rFonts w:asciiTheme="minorHAnsi" w:hAnsiTheme="minorHAnsi"/>
                      <w:sz w:val="24"/>
                      <w:szCs w:val="24"/>
                    </w:rPr>
                  </w:pPr>
                  <w:r w:rsidRPr="005161B1">
                    <w:rPr>
                      <w:rFonts w:asciiTheme="minorHAnsi" w:eastAsia="Arial Unicode MS" w:hAnsiTheme="minorHAnsi" w:cs="Arial Unicode MS"/>
                      <w:sz w:val="24"/>
                      <w:szCs w:val="24"/>
                    </w:rPr>
                    <w:t>Annual changes to STP&amp;C</w:t>
                  </w:r>
                  <w:r w:rsidR="004E3030">
                    <w:rPr>
                      <w:rFonts w:asciiTheme="minorHAnsi" w:eastAsia="Arial Unicode MS" w:hAnsiTheme="minorHAnsi" w:cs="Arial Unicode MS"/>
                      <w:sz w:val="24"/>
                      <w:szCs w:val="24"/>
                    </w:rPr>
                    <w:t xml:space="preserve"> (Wales) 2023</w:t>
                  </w:r>
                </w:p>
              </w:tc>
              <w:tc>
                <w:tcPr>
                  <w:tcW w:w="2371" w:type="dxa"/>
                  <w:tcBorders>
                    <w:right w:val="single" w:sz="4" w:space="0" w:color="auto"/>
                  </w:tcBorders>
                </w:tcPr>
                <w:p w14:paraId="07F84541" w14:textId="347D3278" w:rsidR="00C538A0" w:rsidRPr="00A97ED5" w:rsidRDefault="005161B1" w:rsidP="001B5F0C">
                  <w:pPr>
                    <w:rPr>
                      <w:rFonts w:asciiTheme="minorHAnsi" w:eastAsia="Arial Unicode MS" w:hAnsiTheme="minorHAnsi" w:cs="Arial Unicode MS"/>
                      <w:sz w:val="24"/>
                      <w:szCs w:val="24"/>
                    </w:rPr>
                  </w:pPr>
                  <w:r>
                    <w:rPr>
                      <w:rFonts w:asciiTheme="minorHAnsi" w:eastAsia="Arial Unicode MS" w:hAnsiTheme="minorHAnsi" w:cs="Arial Unicode MS"/>
                      <w:sz w:val="24"/>
                      <w:szCs w:val="24"/>
                    </w:rPr>
                    <w:t>2</w:t>
                  </w:r>
                  <w:r w:rsidR="005905CC">
                    <w:rPr>
                      <w:rFonts w:asciiTheme="minorHAnsi" w:eastAsia="Arial Unicode MS" w:hAnsiTheme="minorHAnsi" w:cs="Arial Unicode MS"/>
                      <w:sz w:val="24"/>
                      <w:szCs w:val="24"/>
                    </w:rPr>
                    <w:t>2</w:t>
                  </w:r>
                  <w:r>
                    <w:rPr>
                      <w:rFonts w:asciiTheme="minorHAnsi" w:eastAsia="Arial Unicode MS" w:hAnsiTheme="minorHAnsi" w:cs="Arial Unicode MS"/>
                      <w:sz w:val="24"/>
                      <w:szCs w:val="24"/>
                    </w:rPr>
                    <w:t>.1</w:t>
                  </w:r>
                  <w:r w:rsidR="005905CC">
                    <w:rPr>
                      <w:rFonts w:asciiTheme="minorHAnsi" w:eastAsia="Arial Unicode MS" w:hAnsiTheme="minorHAnsi" w:cs="Arial Unicode MS"/>
                      <w:sz w:val="24"/>
                      <w:szCs w:val="24"/>
                    </w:rPr>
                    <w:t>2</w:t>
                  </w:r>
                  <w:r>
                    <w:rPr>
                      <w:rFonts w:asciiTheme="minorHAnsi" w:eastAsia="Arial Unicode MS" w:hAnsiTheme="minorHAnsi" w:cs="Arial Unicode MS"/>
                      <w:sz w:val="24"/>
                      <w:szCs w:val="24"/>
                    </w:rPr>
                    <w:t>.23</w:t>
                  </w:r>
                </w:p>
              </w:tc>
            </w:tr>
          </w:tbl>
          <w:p w14:paraId="4FC8336C" w14:textId="77777777" w:rsidR="00A97ED5" w:rsidRPr="00A97ED5" w:rsidRDefault="00A97ED5" w:rsidP="00A97ED5">
            <w:pPr>
              <w:rPr>
                <w:rFonts w:asciiTheme="minorHAnsi" w:eastAsia="Arial Unicode MS" w:hAnsiTheme="minorHAnsi" w:cs="Arial Unicode MS"/>
                <w:sz w:val="24"/>
                <w:szCs w:val="24"/>
              </w:rPr>
            </w:pPr>
          </w:p>
        </w:tc>
      </w:tr>
      <w:tr w:rsidR="00D8270E" w:rsidRPr="00A97ED5" w14:paraId="00636615" w14:textId="77777777" w:rsidTr="00B072CD">
        <w:tc>
          <w:tcPr>
            <w:tcW w:w="2547" w:type="dxa"/>
          </w:tcPr>
          <w:p w14:paraId="694F096B" w14:textId="77777777" w:rsidR="00D8270E" w:rsidRPr="00A97ED5" w:rsidRDefault="00D8270E" w:rsidP="00A97ED5">
            <w:pPr>
              <w:jc w:val="center"/>
              <w:rPr>
                <w:rFonts w:eastAsia="Arial Unicode MS" w:cs="Arial Unicode MS"/>
                <w:color w:val="3366FF"/>
                <w:sz w:val="24"/>
                <w:szCs w:val="24"/>
              </w:rPr>
            </w:pPr>
          </w:p>
        </w:tc>
        <w:tc>
          <w:tcPr>
            <w:tcW w:w="6804" w:type="dxa"/>
          </w:tcPr>
          <w:p w14:paraId="18293859" w14:textId="77777777" w:rsidR="00D8270E" w:rsidRPr="00A97ED5" w:rsidRDefault="00D8270E" w:rsidP="005161B1">
            <w:pPr>
              <w:rPr>
                <w:rFonts w:eastAsia="Arial Unicode MS" w:cs="Arial Unicode MS"/>
                <w:sz w:val="24"/>
                <w:szCs w:val="24"/>
              </w:rPr>
            </w:pPr>
          </w:p>
        </w:tc>
      </w:tr>
    </w:tbl>
    <w:sdt>
      <w:sdtPr>
        <w:rPr>
          <w:rFonts w:asciiTheme="minorHAnsi" w:eastAsiaTheme="minorHAnsi" w:hAnsiTheme="minorHAnsi" w:cstheme="minorBidi"/>
          <w:color w:val="auto"/>
          <w:sz w:val="22"/>
          <w:szCs w:val="22"/>
          <w:lang w:val="en-GB"/>
        </w:rPr>
        <w:id w:val="-86158641"/>
        <w:docPartObj>
          <w:docPartGallery w:val="Table of Contents"/>
          <w:docPartUnique/>
        </w:docPartObj>
      </w:sdtPr>
      <w:sdtEndPr>
        <w:rPr>
          <w:b/>
          <w:bCs/>
          <w:noProof/>
        </w:rPr>
      </w:sdtEndPr>
      <w:sdtContent>
        <w:p w14:paraId="43D16EAD" w14:textId="77777777" w:rsidR="00C92309" w:rsidRPr="001B5F0C" w:rsidRDefault="00C92309" w:rsidP="001B5F0C">
          <w:pPr>
            <w:pStyle w:val="TOCHeading"/>
            <w:rPr>
              <w:rFonts w:eastAsia="Times New Roman" w:cs="Arial"/>
              <w:b/>
              <w:sz w:val="24"/>
              <w:szCs w:val="24"/>
              <w:lang w:eastAsia="en-GB"/>
            </w:rPr>
          </w:pPr>
          <w:r>
            <w:t>Table of Contents</w:t>
          </w:r>
        </w:p>
        <w:p w14:paraId="548FC0BB" w14:textId="77777777" w:rsidR="009F70FA" w:rsidRPr="009F70FA" w:rsidRDefault="009F70FA" w:rsidP="009F70FA">
          <w:pPr>
            <w:rPr>
              <w:rStyle w:val="Hyperlink"/>
              <w:rFonts w:eastAsia="Times New Roman"/>
              <w:noProof/>
              <w:color w:val="auto"/>
              <w:u w:val="none"/>
              <w:lang w:eastAsia="en-GB"/>
            </w:rPr>
          </w:pPr>
          <w:r w:rsidRPr="009F70FA">
            <w:rPr>
              <w:rStyle w:val="Hyperlink"/>
              <w:rFonts w:eastAsia="Times New Roman"/>
              <w:noProof/>
              <w:color w:val="auto"/>
              <w:u w:val="none"/>
              <w:lang w:eastAsia="en-GB"/>
            </w:rPr>
            <w:t>Roles and responsibilities</w:t>
          </w:r>
          <w:r w:rsidR="003F49B5">
            <w:rPr>
              <w:rStyle w:val="Hyperlink"/>
              <w:rFonts w:eastAsia="Times New Roman"/>
              <w:noProof/>
              <w:color w:val="auto"/>
              <w:u w:val="none"/>
              <w:lang w:eastAsia="en-GB"/>
            </w:rPr>
            <w:t xml:space="preserve"> </w:t>
          </w:r>
          <w:r w:rsidR="00FF5478">
            <w:rPr>
              <w:rStyle w:val="Hyperlink"/>
              <w:rFonts w:eastAsia="Times New Roman"/>
              <w:noProof/>
              <w:color w:val="auto"/>
              <w:u w:val="none"/>
              <w:lang w:eastAsia="en-GB"/>
            </w:rPr>
            <w:t>………………………………………………………………………………………………………………….5</w:t>
          </w:r>
        </w:p>
        <w:p w14:paraId="29E1B6A1" w14:textId="3C7C382C" w:rsidR="00383895" w:rsidRDefault="00C92309">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24452337" w:history="1">
            <w:r w:rsidR="00383895" w:rsidRPr="00DD1F12">
              <w:rPr>
                <w:rStyle w:val="Hyperlink"/>
                <w:rFonts w:eastAsia="Times New Roman"/>
                <w:noProof/>
                <w:lang w:eastAsia="en-GB"/>
              </w:rPr>
              <w:t>1.0</w:t>
            </w:r>
            <w:r w:rsidR="00383895">
              <w:rPr>
                <w:rFonts w:eastAsiaTheme="minorEastAsia"/>
                <w:noProof/>
                <w:lang w:eastAsia="en-GB"/>
              </w:rPr>
              <w:tab/>
            </w:r>
            <w:r w:rsidR="00383895" w:rsidRPr="00DD1F12">
              <w:rPr>
                <w:rStyle w:val="Hyperlink"/>
                <w:rFonts w:eastAsia="Times New Roman"/>
                <w:noProof/>
                <w:lang w:eastAsia="en-GB"/>
              </w:rPr>
              <w:t xml:space="preserve">Interpretation &amp; Pay Decisions for September, </w:t>
            </w:r>
            <w:r w:rsidR="001B5F0C">
              <w:rPr>
                <w:rStyle w:val="Hyperlink"/>
                <w:rFonts w:eastAsia="Times New Roman"/>
                <w:noProof/>
                <w:lang w:eastAsia="en-GB"/>
              </w:rPr>
              <w:t>202</w:t>
            </w:r>
            <w:r w:rsidR="005161B1">
              <w:rPr>
                <w:rStyle w:val="Hyperlink"/>
                <w:rFonts w:eastAsia="Times New Roman"/>
                <w:noProof/>
                <w:lang w:eastAsia="en-GB"/>
              </w:rPr>
              <w:t>3</w:t>
            </w:r>
            <w:r w:rsidR="00383895">
              <w:rPr>
                <w:noProof/>
                <w:webHidden/>
              </w:rPr>
              <w:tab/>
            </w:r>
            <w:r w:rsidR="00FF5478">
              <w:rPr>
                <w:noProof/>
                <w:webHidden/>
              </w:rPr>
              <w:t>6</w:t>
            </w:r>
          </w:hyperlink>
        </w:p>
        <w:p w14:paraId="5327F928" w14:textId="6F33C2D3" w:rsidR="00383895" w:rsidRDefault="00FD606D">
          <w:pPr>
            <w:pStyle w:val="TOC2"/>
            <w:tabs>
              <w:tab w:val="left" w:pos="880"/>
              <w:tab w:val="right" w:leader="dot" w:pos="9016"/>
            </w:tabs>
            <w:rPr>
              <w:rFonts w:eastAsiaTheme="minorEastAsia"/>
              <w:noProof/>
              <w:lang w:eastAsia="en-GB"/>
            </w:rPr>
          </w:pPr>
          <w:hyperlink w:anchor="_Toc24452338" w:history="1">
            <w:r w:rsidR="00383895" w:rsidRPr="00DD1F12">
              <w:rPr>
                <w:rStyle w:val="Hyperlink"/>
                <w:rFonts w:eastAsia="Times New Roman"/>
                <w:noProof/>
                <w:lang w:eastAsia="en-GB"/>
              </w:rPr>
              <w:t>1.1</w:t>
            </w:r>
            <w:r w:rsidR="00383895">
              <w:rPr>
                <w:rFonts w:eastAsiaTheme="minorEastAsia"/>
                <w:noProof/>
                <w:lang w:eastAsia="en-GB"/>
              </w:rPr>
              <w:tab/>
            </w:r>
            <w:r w:rsidR="00383895" w:rsidRPr="00DD1F12">
              <w:rPr>
                <w:rStyle w:val="Hyperlink"/>
                <w:rFonts w:eastAsia="Times New Roman"/>
                <w:noProof/>
                <w:lang w:eastAsia="en-GB"/>
              </w:rPr>
              <w:t xml:space="preserve">Pay Decisions for </w:t>
            </w:r>
            <w:r w:rsidR="001B5F0C">
              <w:rPr>
                <w:rStyle w:val="Hyperlink"/>
                <w:rFonts w:eastAsia="Times New Roman"/>
                <w:noProof/>
                <w:lang w:eastAsia="en-GB"/>
              </w:rPr>
              <w:t>202</w:t>
            </w:r>
            <w:r w:rsidR="005161B1">
              <w:rPr>
                <w:rStyle w:val="Hyperlink"/>
                <w:rFonts w:eastAsia="Times New Roman"/>
                <w:noProof/>
                <w:lang w:eastAsia="en-GB"/>
              </w:rPr>
              <w:t>3</w:t>
            </w:r>
            <w:r w:rsidR="00383895">
              <w:rPr>
                <w:noProof/>
                <w:webHidden/>
              </w:rPr>
              <w:tab/>
            </w:r>
            <w:r w:rsidR="00FF5478">
              <w:rPr>
                <w:noProof/>
                <w:webHidden/>
              </w:rPr>
              <w:t>6</w:t>
            </w:r>
          </w:hyperlink>
        </w:p>
        <w:p w14:paraId="3F8E55FD" w14:textId="77777777" w:rsidR="00E80672" w:rsidRDefault="00E80672">
          <w:pPr>
            <w:pStyle w:val="TOC1"/>
            <w:tabs>
              <w:tab w:val="left" w:pos="660"/>
              <w:tab w:val="right" w:leader="dot" w:pos="9016"/>
            </w:tabs>
            <w:rPr>
              <w:rStyle w:val="Hyperlink"/>
              <w:rFonts w:eastAsia="Times New Roman"/>
              <w:noProof/>
              <w:lang w:eastAsia="en-GB"/>
            </w:rPr>
          </w:pPr>
        </w:p>
        <w:p w14:paraId="5285984F" w14:textId="2579A5E2" w:rsidR="00383895" w:rsidRDefault="00FD606D">
          <w:pPr>
            <w:pStyle w:val="TOC1"/>
            <w:tabs>
              <w:tab w:val="left" w:pos="660"/>
              <w:tab w:val="right" w:leader="dot" w:pos="9016"/>
            </w:tabs>
            <w:rPr>
              <w:rFonts w:eastAsiaTheme="minorEastAsia"/>
              <w:noProof/>
              <w:lang w:eastAsia="en-GB"/>
            </w:rPr>
          </w:pPr>
          <w:hyperlink w:anchor="_Toc24452339" w:history="1">
            <w:r w:rsidR="00383895" w:rsidRPr="00DD1F12">
              <w:rPr>
                <w:rStyle w:val="Hyperlink"/>
                <w:rFonts w:eastAsia="Times New Roman"/>
                <w:noProof/>
                <w:lang w:eastAsia="en-GB"/>
              </w:rPr>
              <w:t>2.0</w:t>
            </w:r>
            <w:r w:rsidR="00383895">
              <w:rPr>
                <w:rFonts w:eastAsiaTheme="minorEastAsia"/>
                <w:noProof/>
                <w:lang w:eastAsia="en-GB"/>
              </w:rPr>
              <w:tab/>
            </w:r>
            <w:r w:rsidR="00383895" w:rsidRPr="00DD1F12">
              <w:rPr>
                <w:rStyle w:val="Hyperlink"/>
                <w:rFonts w:eastAsia="Times New Roman"/>
                <w:noProof/>
                <w:lang w:eastAsia="en-GB"/>
              </w:rPr>
              <w:t>Model School Pay Policy</w:t>
            </w:r>
            <w:r w:rsidR="00383895">
              <w:rPr>
                <w:noProof/>
                <w:webHidden/>
              </w:rPr>
              <w:tab/>
            </w:r>
            <w:r w:rsidR="00FF5478">
              <w:rPr>
                <w:noProof/>
                <w:webHidden/>
              </w:rPr>
              <w:t>7</w:t>
            </w:r>
          </w:hyperlink>
        </w:p>
        <w:p w14:paraId="6A3100E3" w14:textId="3FB861F5" w:rsidR="00383895" w:rsidRDefault="00FD606D">
          <w:pPr>
            <w:pStyle w:val="TOC2"/>
            <w:tabs>
              <w:tab w:val="left" w:pos="660"/>
              <w:tab w:val="right" w:leader="dot" w:pos="9016"/>
            </w:tabs>
            <w:rPr>
              <w:rFonts w:eastAsiaTheme="minorEastAsia"/>
              <w:noProof/>
              <w:lang w:eastAsia="en-GB"/>
            </w:rPr>
          </w:pPr>
          <w:hyperlink w:anchor="_Toc24452340" w:history="1">
            <w:r w:rsidR="00383895" w:rsidRPr="00DD1F12">
              <w:rPr>
                <w:rStyle w:val="Hyperlink"/>
                <w:rFonts w:eastAsia="Times New Roman"/>
                <w:noProof/>
                <w:lang w:eastAsia="en-GB"/>
              </w:rPr>
              <w:t>a)</w:t>
            </w:r>
            <w:r w:rsidR="00383895">
              <w:rPr>
                <w:rFonts w:eastAsiaTheme="minorEastAsia"/>
                <w:noProof/>
                <w:lang w:eastAsia="en-GB"/>
              </w:rPr>
              <w:tab/>
            </w:r>
            <w:r w:rsidR="00383895" w:rsidRPr="00DD1F12">
              <w:rPr>
                <w:rStyle w:val="Hyperlink"/>
                <w:rFonts w:eastAsia="Times New Roman"/>
                <w:noProof/>
                <w:lang w:eastAsia="en-GB"/>
              </w:rPr>
              <w:t>Introduction</w:t>
            </w:r>
            <w:r w:rsidR="00383895">
              <w:rPr>
                <w:noProof/>
                <w:webHidden/>
              </w:rPr>
              <w:tab/>
            </w:r>
            <w:r w:rsidR="00FF5478">
              <w:rPr>
                <w:noProof/>
                <w:webHidden/>
              </w:rPr>
              <w:t>7</w:t>
            </w:r>
          </w:hyperlink>
        </w:p>
        <w:p w14:paraId="74FBFDC5" w14:textId="6FAC5A91" w:rsidR="00383895" w:rsidRDefault="00FD606D">
          <w:pPr>
            <w:pStyle w:val="TOC2"/>
            <w:tabs>
              <w:tab w:val="left" w:pos="660"/>
              <w:tab w:val="right" w:leader="dot" w:pos="9016"/>
            </w:tabs>
            <w:rPr>
              <w:rFonts w:eastAsiaTheme="minorEastAsia"/>
              <w:noProof/>
              <w:lang w:eastAsia="en-GB"/>
            </w:rPr>
          </w:pPr>
          <w:hyperlink w:anchor="_Toc24452341" w:history="1">
            <w:r w:rsidR="00383895" w:rsidRPr="00DD1F12">
              <w:rPr>
                <w:rStyle w:val="Hyperlink"/>
                <w:rFonts w:eastAsia="Times New Roman"/>
                <w:noProof/>
                <w:lang w:eastAsia="en-GB"/>
              </w:rPr>
              <w:t>b)</w:t>
            </w:r>
            <w:r w:rsidR="00383895">
              <w:rPr>
                <w:rFonts w:eastAsiaTheme="minorEastAsia"/>
                <w:noProof/>
                <w:lang w:eastAsia="en-GB"/>
              </w:rPr>
              <w:tab/>
            </w:r>
            <w:r w:rsidR="00383895" w:rsidRPr="00DD1F12">
              <w:rPr>
                <w:rStyle w:val="Hyperlink"/>
                <w:rFonts w:eastAsia="Times New Roman"/>
                <w:noProof/>
                <w:lang w:eastAsia="en-GB"/>
              </w:rPr>
              <w:t>Pay Reviews</w:t>
            </w:r>
            <w:r w:rsidR="00383895">
              <w:rPr>
                <w:noProof/>
                <w:webHidden/>
              </w:rPr>
              <w:tab/>
            </w:r>
            <w:r w:rsidR="00AB413F">
              <w:rPr>
                <w:noProof/>
                <w:webHidden/>
              </w:rPr>
              <w:t>8</w:t>
            </w:r>
          </w:hyperlink>
        </w:p>
        <w:p w14:paraId="024371B2" w14:textId="4C48A6E2" w:rsidR="00383895" w:rsidRDefault="00FD606D">
          <w:pPr>
            <w:pStyle w:val="TOC2"/>
            <w:tabs>
              <w:tab w:val="left" w:pos="660"/>
              <w:tab w:val="right" w:leader="dot" w:pos="9016"/>
            </w:tabs>
            <w:rPr>
              <w:rFonts w:eastAsiaTheme="minorEastAsia"/>
              <w:noProof/>
              <w:lang w:eastAsia="en-GB"/>
            </w:rPr>
          </w:pPr>
          <w:hyperlink w:anchor="_Toc24452342" w:history="1">
            <w:r w:rsidR="00383895" w:rsidRPr="00DD1F12">
              <w:rPr>
                <w:rStyle w:val="Hyperlink"/>
                <w:rFonts w:eastAsia="Times New Roman"/>
                <w:noProof/>
                <w:lang w:eastAsia="en-GB"/>
              </w:rPr>
              <w:t>c)</w:t>
            </w:r>
            <w:r w:rsidR="00383895">
              <w:rPr>
                <w:rFonts w:eastAsiaTheme="minorEastAsia"/>
                <w:noProof/>
                <w:lang w:eastAsia="en-GB"/>
              </w:rPr>
              <w:tab/>
            </w:r>
            <w:r w:rsidR="00383895" w:rsidRPr="00DD1F12">
              <w:rPr>
                <w:rStyle w:val="Hyperlink"/>
                <w:rFonts w:eastAsia="Times New Roman"/>
                <w:noProof/>
                <w:lang w:eastAsia="en-GB"/>
              </w:rPr>
              <w:t>Basic Pay Determination on Appointment</w:t>
            </w:r>
            <w:r w:rsidR="00383895">
              <w:rPr>
                <w:noProof/>
                <w:webHidden/>
              </w:rPr>
              <w:tab/>
            </w:r>
            <w:r w:rsidR="00FF5478">
              <w:rPr>
                <w:noProof/>
                <w:webHidden/>
              </w:rPr>
              <w:t>8</w:t>
            </w:r>
          </w:hyperlink>
        </w:p>
        <w:p w14:paraId="706D6857" w14:textId="4CAC578F" w:rsidR="00383895" w:rsidRDefault="00FD606D">
          <w:pPr>
            <w:pStyle w:val="TOC2"/>
            <w:tabs>
              <w:tab w:val="left" w:pos="660"/>
              <w:tab w:val="right" w:leader="dot" w:pos="9016"/>
            </w:tabs>
            <w:rPr>
              <w:noProof/>
            </w:rPr>
          </w:pPr>
          <w:hyperlink w:anchor="_Toc24452343" w:history="1">
            <w:r w:rsidR="00383895" w:rsidRPr="00DD1F12">
              <w:rPr>
                <w:rStyle w:val="Hyperlink"/>
                <w:rFonts w:eastAsia="Times New Roman"/>
                <w:noProof/>
                <w:lang w:eastAsia="en-GB"/>
              </w:rPr>
              <w:t>d)</w:t>
            </w:r>
            <w:r w:rsidR="00383895">
              <w:rPr>
                <w:rFonts w:eastAsiaTheme="minorEastAsia"/>
                <w:noProof/>
                <w:lang w:eastAsia="en-GB"/>
              </w:rPr>
              <w:tab/>
            </w:r>
            <w:r w:rsidR="00383895" w:rsidRPr="00DD1F12">
              <w:rPr>
                <w:rStyle w:val="Hyperlink"/>
                <w:rFonts w:eastAsia="Times New Roman"/>
                <w:noProof/>
                <w:lang w:eastAsia="en-GB"/>
              </w:rPr>
              <w:t>Leadersh</w:t>
            </w:r>
            <w:r w:rsidR="00FF5478">
              <w:rPr>
                <w:rStyle w:val="Hyperlink"/>
                <w:rFonts w:eastAsia="Times New Roman"/>
                <w:noProof/>
                <w:lang w:eastAsia="en-GB"/>
              </w:rPr>
              <w:t>ip teacher posts (Headteacher, Deputy &amp; A</w:t>
            </w:r>
            <w:r w:rsidR="00383895" w:rsidRPr="00DD1F12">
              <w:rPr>
                <w:rStyle w:val="Hyperlink"/>
                <w:rFonts w:eastAsia="Times New Roman"/>
                <w:noProof/>
                <w:lang w:eastAsia="en-GB"/>
              </w:rPr>
              <w:t>ssistant headteachers)</w:t>
            </w:r>
            <w:r w:rsidR="00383895">
              <w:rPr>
                <w:noProof/>
                <w:webHidden/>
              </w:rPr>
              <w:tab/>
            </w:r>
            <w:r w:rsidR="00FF5478">
              <w:rPr>
                <w:noProof/>
                <w:webHidden/>
              </w:rPr>
              <w:t>8</w:t>
            </w:r>
          </w:hyperlink>
        </w:p>
        <w:p w14:paraId="3048D808" w14:textId="77777777" w:rsidR="00FF5478" w:rsidRDefault="00FF5478" w:rsidP="00FF5478">
          <w:pPr>
            <w:rPr>
              <w:noProof/>
            </w:rPr>
          </w:pPr>
          <w:r>
            <w:rPr>
              <w:noProof/>
            </w:rPr>
            <w:tab/>
            <w:t>Leadership Group pay ranges for Headteachers in Wales……………………………………………………. 9</w:t>
          </w:r>
        </w:p>
        <w:p w14:paraId="75947036" w14:textId="5E4CB460" w:rsidR="00FF5478" w:rsidRPr="00FF5478" w:rsidRDefault="00FF5478" w:rsidP="00FF5478">
          <w:pPr>
            <w:rPr>
              <w:noProof/>
            </w:rPr>
          </w:pPr>
          <w:r>
            <w:rPr>
              <w:noProof/>
            </w:rPr>
            <w:tab/>
            <w:t xml:space="preserve">Pay Spine for Leadership group </w:t>
          </w:r>
          <w:r w:rsidR="001B5F0C">
            <w:rPr>
              <w:noProof/>
            </w:rPr>
            <w:t>202</w:t>
          </w:r>
          <w:r w:rsidR="005161B1">
            <w:rPr>
              <w:noProof/>
            </w:rPr>
            <w:t>3</w:t>
          </w:r>
          <w:r>
            <w:rPr>
              <w:noProof/>
            </w:rPr>
            <w:t xml:space="preserve"> ………………………………………………………………………………….. 9</w:t>
          </w:r>
        </w:p>
        <w:p w14:paraId="5AA1C87E" w14:textId="64809EE4" w:rsidR="00383895" w:rsidRDefault="00FD606D">
          <w:pPr>
            <w:pStyle w:val="TOC2"/>
            <w:tabs>
              <w:tab w:val="left" w:pos="660"/>
              <w:tab w:val="right" w:leader="dot" w:pos="9016"/>
            </w:tabs>
            <w:rPr>
              <w:rFonts w:eastAsiaTheme="minorEastAsia"/>
              <w:noProof/>
              <w:lang w:eastAsia="en-GB"/>
            </w:rPr>
          </w:pPr>
          <w:hyperlink w:anchor="_Toc24452344" w:history="1">
            <w:r w:rsidR="00383895" w:rsidRPr="00DD1F12">
              <w:rPr>
                <w:rStyle w:val="Hyperlink"/>
                <w:rFonts w:eastAsia="Times New Roman"/>
                <w:noProof/>
                <w:lang w:eastAsia="en-GB"/>
              </w:rPr>
              <w:t>e)</w:t>
            </w:r>
            <w:r w:rsidR="00383895">
              <w:rPr>
                <w:rFonts w:eastAsiaTheme="minorEastAsia"/>
                <w:noProof/>
                <w:lang w:eastAsia="en-GB"/>
              </w:rPr>
              <w:tab/>
            </w:r>
            <w:r w:rsidR="00383895" w:rsidRPr="00DD1F12">
              <w:rPr>
                <w:rStyle w:val="Hyperlink"/>
                <w:rFonts w:eastAsia="Times New Roman"/>
                <w:noProof/>
                <w:lang w:eastAsia="en-GB"/>
              </w:rPr>
              <w:t>Teachers in Maintained Schools in England and Wales</w:t>
            </w:r>
            <w:r w:rsidR="00383895">
              <w:rPr>
                <w:noProof/>
                <w:webHidden/>
              </w:rPr>
              <w:tab/>
            </w:r>
            <w:r w:rsidR="00FF5478">
              <w:rPr>
                <w:noProof/>
                <w:webHidden/>
              </w:rPr>
              <w:t>12</w:t>
            </w:r>
          </w:hyperlink>
        </w:p>
        <w:p w14:paraId="0B9573CD" w14:textId="31E34B06" w:rsidR="00383895" w:rsidRDefault="00FD606D">
          <w:pPr>
            <w:pStyle w:val="TOC2"/>
            <w:tabs>
              <w:tab w:val="left" w:pos="660"/>
              <w:tab w:val="right" w:leader="dot" w:pos="9016"/>
            </w:tabs>
            <w:rPr>
              <w:rFonts w:eastAsiaTheme="minorEastAsia"/>
              <w:noProof/>
              <w:lang w:eastAsia="en-GB"/>
            </w:rPr>
          </w:pPr>
          <w:hyperlink w:anchor="_Toc24452345" w:history="1">
            <w:r w:rsidR="00383895" w:rsidRPr="00DD1F12">
              <w:rPr>
                <w:rStyle w:val="Hyperlink"/>
                <w:rFonts w:eastAsia="Times New Roman"/>
                <w:noProof/>
                <w:lang w:eastAsia="en-GB"/>
              </w:rPr>
              <w:t>f)</w:t>
            </w:r>
            <w:r w:rsidR="00383895">
              <w:rPr>
                <w:rFonts w:eastAsiaTheme="minorEastAsia"/>
                <w:noProof/>
                <w:lang w:eastAsia="en-GB"/>
              </w:rPr>
              <w:tab/>
            </w:r>
            <w:r w:rsidR="00383895" w:rsidRPr="00DD1F12">
              <w:rPr>
                <w:rStyle w:val="Hyperlink"/>
                <w:rFonts w:eastAsia="Times New Roman"/>
                <w:noProof/>
                <w:lang w:eastAsia="en-GB"/>
              </w:rPr>
              <w:t>Leading Practitioner teaching posts (where applicable)</w:t>
            </w:r>
            <w:r w:rsidR="00383895">
              <w:rPr>
                <w:noProof/>
                <w:webHidden/>
              </w:rPr>
              <w:tab/>
            </w:r>
            <w:r w:rsidR="00383895">
              <w:rPr>
                <w:noProof/>
                <w:webHidden/>
              </w:rPr>
              <w:fldChar w:fldCharType="begin"/>
            </w:r>
            <w:r w:rsidR="00383895">
              <w:rPr>
                <w:noProof/>
                <w:webHidden/>
              </w:rPr>
              <w:instrText xml:space="preserve"> PAGEREF _Toc24452345 \h </w:instrText>
            </w:r>
            <w:r w:rsidR="00383895">
              <w:rPr>
                <w:noProof/>
                <w:webHidden/>
              </w:rPr>
            </w:r>
            <w:r w:rsidR="00383895">
              <w:rPr>
                <w:noProof/>
                <w:webHidden/>
              </w:rPr>
              <w:fldChar w:fldCharType="separate"/>
            </w:r>
            <w:r w:rsidR="005161B1">
              <w:rPr>
                <w:noProof/>
                <w:webHidden/>
              </w:rPr>
              <w:t>14</w:t>
            </w:r>
            <w:r w:rsidR="00383895">
              <w:rPr>
                <w:noProof/>
                <w:webHidden/>
              </w:rPr>
              <w:fldChar w:fldCharType="end"/>
            </w:r>
          </w:hyperlink>
        </w:p>
        <w:p w14:paraId="7F8833C5" w14:textId="64126A4F" w:rsidR="00383895" w:rsidRDefault="00FD606D">
          <w:pPr>
            <w:pStyle w:val="TOC2"/>
            <w:tabs>
              <w:tab w:val="left" w:pos="660"/>
              <w:tab w:val="right" w:leader="dot" w:pos="9016"/>
            </w:tabs>
            <w:rPr>
              <w:rFonts w:eastAsiaTheme="minorEastAsia"/>
              <w:noProof/>
              <w:lang w:eastAsia="en-GB"/>
            </w:rPr>
          </w:pPr>
          <w:hyperlink w:anchor="_Toc24452346" w:history="1">
            <w:r w:rsidR="00383895" w:rsidRPr="00DD1F12">
              <w:rPr>
                <w:rStyle w:val="Hyperlink"/>
                <w:rFonts w:eastAsia="Times New Roman"/>
                <w:noProof/>
                <w:lang w:eastAsia="en-GB"/>
              </w:rPr>
              <w:t>g)</w:t>
            </w:r>
            <w:r w:rsidR="00383895">
              <w:rPr>
                <w:rFonts w:eastAsiaTheme="minorEastAsia"/>
                <w:noProof/>
                <w:lang w:eastAsia="en-GB"/>
              </w:rPr>
              <w:tab/>
            </w:r>
            <w:r w:rsidR="00383895" w:rsidRPr="00DD1F12">
              <w:rPr>
                <w:rStyle w:val="Hyperlink"/>
                <w:rFonts w:eastAsia="Times New Roman"/>
                <w:noProof/>
                <w:lang w:eastAsia="en-GB"/>
              </w:rPr>
              <w:t>Unqualified teachers</w:t>
            </w:r>
            <w:r w:rsidR="00383895">
              <w:rPr>
                <w:noProof/>
                <w:webHidden/>
              </w:rPr>
              <w:tab/>
            </w:r>
            <w:r w:rsidR="00383895">
              <w:rPr>
                <w:noProof/>
                <w:webHidden/>
              </w:rPr>
              <w:fldChar w:fldCharType="begin"/>
            </w:r>
            <w:r w:rsidR="00383895">
              <w:rPr>
                <w:noProof/>
                <w:webHidden/>
              </w:rPr>
              <w:instrText xml:space="preserve"> PAGEREF _Toc24452346 \h </w:instrText>
            </w:r>
            <w:r w:rsidR="00383895">
              <w:rPr>
                <w:noProof/>
                <w:webHidden/>
              </w:rPr>
            </w:r>
            <w:r w:rsidR="00383895">
              <w:rPr>
                <w:noProof/>
                <w:webHidden/>
              </w:rPr>
              <w:fldChar w:fldCharType="separate"/>
            </w:r>
            <w:r w:rsidR="005161B1">
              <w:rPr>
                <w:noProof/>
                <w:webHidden/>
              </w:rPr>
              <w:t>14</w:t>
            </w:r>
            <w:r w:rsidR="00383895">
              <w:rPr>
                <w:noProof/>
                <w:webHidden/>
              </w:rPr>
              <w:fldChar w:fldCharType="end"/>
            </w:r>
          </w:hyperlink>
        </w:p>
        <w:p w14:paraId="27370487" w14:textId="7A29B756" w:rsidR="00383895" w:rsidRDefault="00FD606D">
          <w:pPr>
            <w:pStyle w:val="TOC2"/>
            <w:tabs>
              <w:tab w:val="left" w:pos="660"/>
              <w:tab w:val="right" w:leader="dot" w:pos="9016"/>
            </w:tabs>
            <w:rPr>
              <w:rFonts w:eastAsiaTheme="minorEastAsia"/>
              <w:noProof/>
              <w:lang w:eastAsia="en-GB"/>
            </w:rPr>
          </w:pPr>
          <w:hyperlink w:anchor="_Toc24452347" w:history="1">
            <w:r w:rsidR="00383895" w:rsidRPr="00DD1F12">
              <w:rPr>
                <w:rStyle w:val="Hyperlink"/>
                <w:rFonts w:eastAsia="Times New Roman"/>
                <w:noProof/>
                <w:lang w:eastAsia="en-GB"/>
              </w:rPr>
              <w:t>h)</w:t>
            </w:r>
            <w:r w:rsidR="00383895">
              <w:rPr>
                <w:rFonts w:eastAsiaTheme="minorEastAsia"/>
                <w:noProof/>
                <w:lang w:eastAsia="en-GB"/>
              </w:rPr>
              <w:tab/>
            </w:r>
            <w:r w:rsidR="00383895" w:rsidRPr="00DD1F12">
              <w:rPr>
                <w:rStyle w:val="Hyperlink"/>
                <w:rFonts w:eastAsia="Times New Roman"/>
                <w:noProof/>
                <w:lang w:eastAsia="en-GB"/>
              </w:rPr>
              <w:t xml:space="preserve">Pay Progression </w:t>
            </w:r>
            <w:r w:rsidR="00383895">
              <w:rPr>
                <w:noProof/>
                <w:webHidden/>
              </w:rPr>
              <w:tab/>
            </w:r>
            <w:r w:rsidR="00383895">
              <w:rPr>
                <w:noProof/>
                <w:webHidden/>
              </w:rPr>
              <w:fldChar w:fldCharType="begin"/>
            </w:r>
            <w:r w:rsidR="00383895">
              <w:rPr>
                <w:noProof/>
                <w:webHidden/>
              </w:rPr>
              <w:instrText xml:space="preserve"> PAGEREF _Toc24452347 \h </w:instrText>
            </w:r>
            <w:r w:rsidR="00383895">
              <w:rPr>
                <w:noProof/>
                <w:webHidden/>
              </w:rPr>
            </w:r>
            <w:r w:rsidR="00383895">
              <w:rPr>
                <w:noProof/>
                <w:webHidden/>
              </w:rPr>
              <w:fldChar w:fldCharType="separate"/>
            </w:r>
            <w:r w:rsidR="005161B1">
              <w:rPr>
                <w:noProof/>
                <w:webHidden/>
              </w:rPr>
              <w:t>15</w:t>
            </w:r>
            <w:r w:rsidR="00383895">
              <w:rPr>
                <w:noProof/>
                <w:webHidden/>
              </w:rPr>
              <w:fldChar w:fldCharType="end"/>
            </w:r>
          </w:hyperlink>
        </w:p>
        <w:p w14:paraId="04B5818B" w14:textId="57F108C7" w:rsidR="00383895" w:rsidRDefault="00FD606D">
          <w:pPr>
            <w:pStyle w:val="TOC3"/>
            <w:tabs>
              <w:tab w:val="right" w:leader="dot" w:pos="9016"/>
            </w:tabs>
            <w:rPr>
              <w:rFonts w:eastAsiaTheme="minorEastAsia"/>
              <w:noProof/>
              <w:lang w:eastAsia="en-GB"/>
            </w:rPr>
          </w:pPr>
          <w:hyperlink w:anchor="_Toc24452348" w:history="1">
            <w:r w:rsidR="00383895" w:rsidRPr="00DD1F12">
              <w:rPr>
                <w:rStyle w:val="Hyperlink"/>
                <w:rFonts w:eastAsia="Times New Roman"/>
                <w:noProof/>
                <w:lang w:eastAsia="en-GB"/>
              </w:rPr>
              <w:t>Classroom Teachers in the Main Pay Range</w:t>
            </w:r>
            <w:r w:rsidR="00383895">
              <w:rPr>
                <w:noProof/>
                <w:webHidden/>
              </w:rPr>
              <w:tab/>
            </w:r>
            <w:r w:rsidR="00383895">
              <w:rPr>
                <w:noProof/>
                <w:webHidden/>
              </w:rPr>
              <w:fldChar w:fldCharType="begin"/>
            </w:r>
            <w:r w:rsidR="00383895">
              <w:rPr>
                <w:noProof/>
                <w:webHidden/>
              </w:rPr>
              <w:instrText xml:space="preserve"> PAGEREF _Toc24452348 \h </w:instrText>
            </w:r>
            <w:r w:rsidR="00383895">
              <w:rPr>
                <w:noProof/>
                <w:webHidden/>
              </w:rPr>
            </w:r>
            <w:r w:rsidR="00383895">
              <w:rPr>
                <w:noProof/>
                <w:webHidden/>
              </w:rPr>
              <w:fldChar w:fldCharType="separate"/>
            </w:r>
            <w:r w:rsidR="005161B1">
              <w:rPr>
                <w:noProof/>
                <w:webHidden/>
              </w:rPr>
              <w:t>15</w:t>
            </w:r>
            <w:r w:rsidR="00383895">
              <w:rPr>
                <w:noProof/>
                <w:webHidden/>
              </w:rPr>
              <w:fldChar w:fldCharType="end"/>
            </w:r>
          </w:hyperlink>
        </w:p>
        <w:p w14:paraId="42376473" w14:textId="7E738142" w:rsidR="00383895" w:rsidRDefault="00FD606D">
          <w:pPr>
            <w:pStyle w:val="TOC3"/>
            <w:tabs>
              <w:tab w:val="right" w:leader="dot" w:pos="9016"/>
            </w:tabs>
            <w:rPr>
              <w:rFonts w:eastAsiaTheme="minorEastAsia"/>
              <w:noProof/>
              <w:lang w:eastAsia="en-GB"/>
            </w:rPr>
          </w:pPr>
          <w:hyperlink w:anchor="_Toc24452349" w:history="1">
            <w:r w:rsidR="00383895" w:rsidRPr="00DD1F12">
              <w:rPr>
                <w:rStyle w:val="Hyperlink"/>
                <w:rFonts w:eastAsia="Times New Roman"/>
                <w:noProof/>
                <w:lang w:eastAsia="en-GB"/>
              </w:rPr>
              <w:t>Classroom Teachers on the Upper Pay Range</w:t>
            </w:r>
            <w:r w:rsidR="00383895">
              <w:rPr>
                <w:noProof/>
                <w:webHidden/>
              </w:rPr>
              <w:tab/>
            </w:r>
            <w:r w:rsidR="00383895">
              <w:rPr>
                <w:noProof/>
                <w:webHidden/>
              </w:rPr>
              <w:fldChar w:fldCharType="begin"/>
            </w:r>
            <w:r w:rsidR="00383895">
              <w:rPr>
                <w:noProof/>
                <w:webHidden/>
              </w:rPr>
              <w:instrText xml:space="preserve"> PAGEREF _Toc24452349 \h </w:instrText>
            </w:r>
            <w:r w:rsidR="00383895">
              <w:rPr>
                <w:noProof/>
                <w:webHidden/>
              </w:rPr>
            </w:r>
            <w:r w:rsidR="00383895">
              <w:rPr>
                <w:noProof/>
                <w:webHidden/>
              </w:rPr>
              <w:fldChar w:fldCharType="separate"/>
            </w:r>
            <w:r w:rsidR="005161B1">
              <w:rPr>
                <w:noProof/>
                <w:webHidden/>
              </w:rPr>
              <w:t>15</w:t>
            </w:r>
            <w:r w:rsidR="00383895">
              <w:rPr>
                <w:noProof/>
                <w:webHidden/>
              </w:rPr>
              <w:fldChar w:fldCharType="end"/>
            </w:r>
          </w:hyperlink>
        </w:p>
        <w:p w14:paraId="62155708" w14:textId="2872AAC9" w:rsidR="00383895" w:rsidRDefault="00FD606D">
          <w:pPr>
            <w:pStyle w:val="TOC3"/>
            <w:tabs>
              <w:tab w:val="right" w:leader="dot" w:pos="9016"/>
            </w:tabs>
            <w:rPr>
              <w:rFonts w:eastAsiaTheme="minorEastAsia"/>
              <w:noProof/>
              <w:lang w:eastAsia="en-GB"/>
            </w:rPr>
          </w:pPr>
          <w:hyperlink w:anchor="_Toc24452350" w:history="1">
            <w:r w:rsidR="00383895" w:rsidRPr="00DD1F12">
              <w:rPr>
                <w:rStyle w:val="Hyperlink"/>
                <w:rFonts w:eastAsia="Times New Roman"/>
                <w:noProof/>
                <w:lang w:eastAsia="en-GB"/>
              </w:rPr>
              <w:t>Leading Practitioner Teachers</w:t>
            </w:r>
            <w:r w:rsidR="00383895">
              <w:rPr>
                <w:noProof/>
                <w:webHidden/>
              </w:rPr>
              <w:tab/>
            </w:r>
            <w:r w:rsidR="00383895">
              <w:rPr>
                <w:noProof/>
                <w:webHidden/>
              </w:rPr>
              <w:fldChar w:fldCharType="begin"/>
            </w:r>
            <w:r w:rsidR="00383895">
              <w:rPr>
                <w:noProof/>
                <w:webHidden/>
              </w:rPr>
              <w:instrText xml:space="preserve"> PAGEREF _Toc24452350 \h </w:instrText>
            </w:r>
            <w:r w:rsidR="00383895">
              <w:rPr>
                <w:noProof/>
                <w:webHidden/>
              </w:rPr>
            </w:r>
            <w:r w:rsidR="00383895">
              <w:rPr>
                <w:noProof/>
                <w:webHidden/>
              </w:rPr>
              <w:fldChar w:fldCharType="separate"/>
            </w:r>
            <w:r w:rsidR="005161B1">
              <w:rPr>
                <w:noProof/>
                <w:webHidden/>
              </w:rPr>
              <w:t>15</w:t>
            </w:r>
            <w:r w:rsidR="00383895">
              <w:rPr>
                <w:noProof/>
                <w:webHidden/>
              </w:rPr>
              <w:fldChar w:fldCharType="end"/>
            </w:r>
          </w:hyperlink>
        </w:p>
        <w:p w14:paraId="67B8C424" w14:textId="035B7E9A" w:rsidR="00383895" w:rsidRDefault="00FD606D">
          <w:pPr>
            <w:pStyle w:val="TOC3"/>
            <w:tabs>
              <w:tab w:val="right" w:leader="dot" w:pos="9016"/>
            </w:tabs>
            <w:rPr>
              <w:rFonts w:eastAsiaTheme="minorEastAsia"/>
              <w:noProof/>
              <w:lang w:eastAsia="en-GB"/>
            </w:rPr>
          </w:pPr>
          <w:hyperlink w:anchor="_Toc24452351" w:history="1">
            <w:r w:rsidR="00383895" w:rsidRPr="00DD1F12">
              <w:rPr>
                <w:rStyle w:val="Hyperlink"/>
                <w:rFonts w:eastAsia="Times New Roman"/>
                <w:noProof/>
                <w:lang w:eastAsia="en-GB"/>
              </w:rPr>
              <w:t>Unqualified Classroom Teachers</w:t>
            </w:r>
            <w:r w:rsidR="00383895">
              <w:rPr>
                <w:noProof/>
                <w:webHidden/>
              </w:rPr>
              <w:tab/>
            </w:r>
            <w:r w:rsidR="00383895">
              <w:rPr>
                <w:noProof/>
                <w:webHidden/>
              </w:rPr>
              <w:fldChar w:fldCharType="begin"/>
            </w:r>
            <w:r w:rsidR="00383895">
              <w:rPr>
                <w:noProof/>
                <w:webHidden/>
              </w:rPr>
              <w:instrText xml:space="preserve"> PAGEREF _Toc24452351 \h </w:instrText>
            </w:r>
            <w:r w:rsidR="00383895">
              <w:rPr>
                <w:noProof/>
                <w:webHidden/>
              </w:rPr>
            </w:r>
            <w:r w:rsidR="00383895">
              <w:rPr>
                <w:noProof/>
                <w:webHidden/>
              </w:rPr>
              <w:fldChar w:fldCharType="separate"/>
            </w:r>
            <w:r w:rsidR="005161B1">
              <w:rPr>
                <w:noProof/>
                <w:webHidden/>
              </w:rPr>
              <w:t>16</w:t>
            </w:r>
            <w:r w:rsidR="00383895">
              <w:rPr>
                <w:noProof/>
                <w:webHidden/>
              </w:rPr>
              <w:fldChar w:fldCharType="end"/>
            </w:r>
          </w:hyperlink>
        </w:p>
        <w:p w14:paraId="3E680967" w14:textId="55CEABC0" w:rsidR="00383895" w:rsidRDefault="00FD606D">
          <w:pPr>
            <w:pStyle w:val="TOC2"/>
            <w:tabs>
              <w:tab w:val="left" w:pos="660"/>
              <w:tab w:val="right" w:leader="dot" w:pos="9016"/>
            </w:tabs>
            <w:rPr>
              <w:rFonts w:eastAsiaTheme="minorEastAsia"/>
              <w:noProof/>
              <w:lang w:eastAsia="en-GB"/>
            </w:rPr>
          </w:pPr>
          <w:hyperlink w:anchor="_Toc24452353" w:history="1">
            <w:r w:rsidR="00383895" w:rsidRPr="00DD1F12">
              <w:rPr>
                <w:rStyle w:val="Hyperlink"/>
                <w:rFonts w:eastAsia="Times New Roman"/>
                <w:noProof/>
                <w:lang w:eastAsia="en-GB"/>
              </w:rPr>
              <w:t>I)</w:t>
            </w:r>
            <w:r w:rsidR="00383895">
              <w:rPr>
                <w:rFonts w:eastAsiaTheme="minorEastAsia"/>
                <w:noProof/>
                <w:lang w:eastAsia="en-GB"/>
              </w:rPr>
              <w:tab/>
            </w:r>
            <w:r w:rsidR="00383895" w:rsidRPr="00DD1F12">
              <w:rPr>
                <w:rStyle w:val="Hyperlink"/>
                <w:rFonts w:eastAsia="Times New Roman"/>
                <w:noProof/>
                <w:lang w:eastAsia="en-GB"/>
              </w:rPr>
              <w:t>Applications to be paid on the Upper Pay Range</w:t>
            </w:r>
            <w:r w:rsidR="00383895">
              <w:rPr>
                <w:noProof/>
                <w:webHidden/>
              </w:rPr>
              <w:tab/>
            </w:r>
            <w:r w:rsidR="00383895">
              <w:rPr>
                <w:noProof/>
                <w:webHidden/>
              </w:rPr>
              <w:fldChar w:fldCharType="begin"/>
            </w:r>
            <w:r w:rsidR="00383895">
              <w:rPr>
                <w:noProof/>
                <w:webHidden/>
              </w:rPr>
              <w:instrText xml:space="preserve"> PAGEREF _Toc24452353 \h </w:instrText>
            </w:r>
            <w:r w:rsidR="00383895">
              <w:rPr>
                <w:noProof/>
                <w:webHidden/>
              </w:rPr>
            </w:r>
            <w:r w:rsidR="00383895">
              <w:rPr>
                <w:noProof/>
                <w:webHidden/>
              </w:rPr>
              <w:fldChar w:fldCharType="separate"/>
            </w:r>
            <w:r w:rsidR="005161B1">
              <w:rPr>
                <w:noProof/>
                <w:webHidden/>
              </w:rPr>
              <w:t>16</w:t>
            </w:r>
            <w:r w:rsidR="00383895">
              <w:rPr>
                <w:noProof/>
                <w:webHidden/>
              </w:rPr>
              <w:fldChar w:fldCharType="end"/>
            </w:r>
          </w:hyperlink>
        </w:p>
        <w:p w14:paraId="383D772E" w14:textId="72711A72" w:rsidR="00383895" w:rsidRDefault="00FD606D">
          <w:pPr>
            <w:pStyle w:val="TOC3"/>
            <w:tabs>
              <w:tab w:val="right" w:leader="dot" w:pos="9016"/>
            </w:tabs>
            <w:rPr>
              <w:rFonts w:eastAsiaTheme="minorEastAsia"/>
              <w:noProof/>
              <w:lang w:eastAsia="en-GB"/>
            </w:rPr>
          </w:pPr>
          <w:hyperlink w:anchor="_Toc24452354" w:history="1">
            <w:r w:rsidR="00383895" w:rsidRPr="00DD1F12">
              <w:rPr>
                <w:rStyle w:val="Hyperlink"/>
                <w:rFonts w:eastAsia="Times New Roman"/>
                <w:noProof/>
                <w:lang w:eastAsia="en-GB"/>
              </w:rPr>
              <w:t>Applications and Evidence</w:t>
            </w:r>
            <w:r w:rsidR="00383895">
              <w:rPr>
                <w:noProof/>
                <w:webHidden/>
              </w:rPr>
              <w:tab/>
            </w:r>
            <w:r w:rsidR="00383895">
              <w:rPr>
                <w:noProof/>
                <w:webHidden/>
              </w:rPr>
              <w:fldChar w:fldCharType="begin"/>
            </w:r>
            <w:r w:rsidR="00383895">
              <w:rPr>
                <w:noProof/>
                <w:webHidden/>
              </w:rPr>
              <w:instrText xml:space="preserve"> PAGEREF _Toc24452354 \h </w:instrText>
            </w:r>
            <w:r w:rsidR="00383895">
              <w:rPr>
                <w:noProof/>
                <w:webHidden/>
              </w:rPr>
            </w:r>
            <w:r w:rsidR="00383895">
              <w:rPr>
                <w:noProof/>
                <w:webHidden/>
              </w:rPr>
              <w:fldChar w:fldCharType="separate"/>
            </w:r>
            <w:r w:rsidR="005161B1">
              <w:rPr>
                <w:noProof/>
                <w:webHidden/>
              </w:rPr>
              <w:t>16</w:t>
            </w:r>
            <w:r w:rsidR="00383895">
              <w:rPr>
                <w:noProof/>
                <w:webHidden/>
              </w:rPr>
              <w:fldChar w:fldCharType="end"/>
            </w:r>
          </w:hyperlink>
        </w:p>
        <w:p w14:paraId="2911F37C" w14:textId="630DC722" w:rsidR="00383895" w:rsidRDefault="00FD606D">
          <w:pPr>
            <w:pStyle w:val="TOC3"/>
            <w:tabs>
              <w:tab w:val="right" w:leader="dot" w:pos="9016"/>
            </w:tabs>
            <w:rPr>
              <w:rFonts w:eastAsiaTheme="minorEastAsia"/>
              <w:noProof/>
              <w:lang w:eastAsia="en-GB"/>
            </w:rPr>
          </w:pPr>
          <w:hyperlink w:anchor="_Toc24452355" w:history="1">
            <w:r w:rsidR="00383895" w:rsidRPr="00DD1F12">
              <w:rPr>
                <w:rStyle w:val="Hyperlink"/>
                <w:rFonts w:eastAsia="Times New Roman"/>
                <w:noProof/>
                <w:lang w:eastAsia="en-GB"/>
              </w:rPr>
              <w:t>The Assessment</w:t>
            </w:r>
            <w:r w:rsidR="00383895">
              <w:rPr>
                <w:noProof/>
                <w:webHidden/>
              </w:rPr>
              <w:tab/>
            </w:r>
            <w:r w:rsidR="00383895">
              <w:rPr>
                <w:noProof/>
                <w:webHidden/>
              </w:rPr>
              <w:fldChar w:fldCharType="begin"/>
            </w:r>
            <w:r w:rsidR="00383895">
              <w:rPr>
                <w:noProof/>
                <w:webHidden/>
              </w:rPr>
              <w:instrText xml:space="preserve"> PAGEREF _Toc24452355 \h </w:instrText>
            </w:r>
            <w:r w:rsidR="00383895">
              <w:rPr>
                <w:noProof/>
                <w:webHidden/>
              </w:rPr>
            </w:r>
            <w:r w:rsidR="00383895">
              <w:rPr>
                <w:noProof/>
                <w:webHidden/>
              </w:rPr>
              <w:fldChar w:fldCharType="separate"/>
            </w:r>
            <w:r w:rsidR="005161B1">
              <w:rPr>
                <w:noProof/>
                <w:webHidden/>
              </w:rPr>
              <w:t>16</w:t>
            </w:r>
            <w:r w:rsidR="00383895">
              <w:rPr>
                <w:noProof/>
                <w:webHidden/>
              </w:rPr>
              <w:fldChar w:fldCharType="end"/>
            </w:r>
          </w:hyperlink>
        </w:p>
        <w:p w14:paraId="30B6925F" w14:textId="07D3CC45" w:rsidR="00383895" w:rsidRDefault="00FD606D">
          <w:pPr>
            <w:pStyle w:val="TOC3"/>
            <w:tabs>
              <w:tab w:val="right" w:leader="dot" w:pos="9016"/>
            </w:tabs>
            <w:rPr>
              <w:rFonts w:eastAsiaTheme="minorEastAsia"/>
              <w:noProof/>
              <w:lang w:eastAsia="en-GB"/>
            </w:rPr>
          </w:pPr>
          <w:hyperlink w:anchor="_Toc24452356" w:history="1">
            <w:r w:rsidR="00383895" w:rsidRPr="00DD1F12">
              <w:rPr>
                <w:rStyle w:val="Hyperlink"/>
                <w:rFonts w:eastAsia="Times New Roman"/>
                <w:noProof/>
                <w:lang w:eastAsia="en-GB"/>
              </w:rPr>
              <w:t>Processes and procedures</w:t>
            </w:r>
            <w:r w:rsidR="00383895">
              <w:rPr>
                <w:noProof/>
                <w:webHidden/>
              </w:rPr>
              <w:tab/>
            </w:r>
            <w:r w:rsidR="00383895">
              <w:rPr>
                <w:noProof/>
                <w:webHidden/>
              </w:rPr>
              <w:fldChar w:fldCharType="begin"/>
            </w:r>
            <w:r w:rsidR="00383895">
              <w:rPr>
                <w:noProof/>
                <w:webHidden/>
              </w:rPr>
              <w:instrText xml:space="preserve"> PAGEREF _Toc24452356 \h </w:instrText>
            </w:r>
            <w:r w:rsidR="00383895">
              <w:rPr>
                <w:noProof/>
                <w:webHidden/>
              </w:rPr>
            </w:r>
            <w:r w:rsidR="00383895">
              <w:rPr>
                <w:noProof/>
                <w:webHidden/>
              </w:rPr>
              <w:fldChar w:fldCharType="separate"/>
            </w:r>
            <w:r w:rsidR="005161B1">
              <w:rPr>
                <w:noProof/>
                <w:webHidden/>
              </w:rPr>
              <w:t>17</w:t>
            </w:r>
            <w:r w:rsidR="00383895">
              <w:rPr>
                <w:noProof/>
                <w:webHidden/>
              </w:rPr>
              <w:fldChar w:fldCharType="end"/>
            </w:r>
          </w:hyperlink>
        </w:p>
        <w:p w14:paraId="671A146F" w14:textId="7F13F8CF" w:rsidR="00383895" w:rsidRDefault="00FD606D">
          <w:pPr>
            <w:pStyle w:val="TOC2"/>
            <w:tabs>
              <w:tab w:val="left" w:pos="660"/>
              <w:tab w:val="right" w:leader="dot" w:pos="9016"/>
            </w:tabs>
            <w:rPr>
              <w:rFonts w:eastAsiaTheme="minorEastAsia"/>
              <w:noProof/>
              <w:lang w:eastAsia="en-GB"/>
            </w:rPr>
          </w:pPr>
          <w:hyperlink w:anchor="_Toc24452357" w:history="1">
            <w:r w:rsidR="00383895" w:rsidRPr="00DD1F12">
              <w:rPr>
                <w:rStyle w:val="Hyperlink"/>
                <w:rFonts w:eastAsia="Times New Roman"/>
                <w:noProof/>
                <w:lang w:eastAsia="en-GB"/>
              </w:rPr>
              <w:t>i)</w:t>
            </w:r>
            <w:r w:rsidR="00383895">
              <w:rPr>
                <w:rFonts w:eastAsiaTheme="minorEastAsia"/>
                <w:noProof/>
                <w:lang w:eastAsia="en-GB"/>
              </w:rPr>
              <w:tab/>
            </w:r>
            <w:r w:rsidR="00383895" w:rsidRPr="00DD1F12">
              <w:rPr>
                <w:rStyle w:val="Hyperlink"/>
                <w:rFonts w:eastAsia="Times New Roman"/>
                <w:noProof/>
                <w:lang w:eastAsia="en-GB"/>
              </w:rPr>
              <w:t>Part-time Teachers</w:t>
            </w:r>
            <w:r w:rsidR="00383895">
              <w:rPr>
                <w:noProof/>
                <w:webHidden/>
              </w:rPr>
              <w:tab/>
            </w:r>
            <w:r w:rsidR="00383895">
              <w:rPr>
                <w:noProof/>
                <w:webHidden/>
              </w:rPr>
              <w:fldChar w:fldCharType="begin"/>
            </w:r>
            <w:r w:rsidR="00383895">
              <w:rPr>
                <w:noProof/>
                <w:webHidden/>
              </w:rPr>
              <w:instrText xml:space="preserve"> PAGEREF _Toc24452357 \h </w:instrText>
            </w:r>
            <w:r w:rsidR="00383895">
              <w:rPr>
                <w:noProof/>
                <w:webHidden/>
              </w:rPr>
            </w:r>
            <w:r w:rsidR="00383895">
              <w:rPr>
                <w:noProof/>
                <w:webHidden/>
              </w:rPr>
              <w:fldChar w:fldCharType="separate"/>
            </w:r>
            <w:r w:rsidR="005161B1">
              <w:rPr>
                <w:noProof/>
                <w:webHidden/>
              </w:rPr>
              <w:t>17</w:t>
            </w:r>
            <w:r w:rsidR="00383895">
              <w:rPr>
                <w:noProof/>
                <w:webHidden/>
              </w:rPr>
              <w:fldChar w:fldCharType="end"/>
            </w:r>
          </w:hyperlink>
        </w:p>
        <w:p w14:paraId="6E8EE2ED" w14:textId="79343BDB" w:rsidR="00383895" w:rsidRDefault="00FD606D">
          <w:pPr>
            <w:pStyle w:val="TOC2"/>
            <w:tabs>
              <w:tab w:val="left" w:pos="660"/>
              <w:tab w:val="right" w:leader="dot" w:pos="9016"/>
            </w:tabs>
            <w:rPr>
              <w:rFonts w:eastAsiaTheme="minorEastAsia"/>
              <w:noProof/>
              <w:lang w:eastAsia="en-GB"/>
            </w:rPr>
          </w:pPr>
          <w:hyperlink w:anchor="_Toc24452358" w:history="1">
            <w:r w:rsidR="00383895" w:rsidRPr="00DD1F12">
              <w:rPr>
                <w:rStyle w:val="Hyperlink"/>
                <w:rFonts w:eastAsia="Times New Roman"/>
                <w:noProof/>
                <w:lang w:eastAsia="en-GB"/>
              </w:rPr>
              <w:t>j)</w:t>
            </w:r>
            <w:r w:rsidR="00383895">
              <w:rPr>
                <w:rFonts w:eastAsiaTheme="minorEastAsia"/>
                <w:noProof/>
                <w:lang w:eastAsia="en-GB"/>
              </w:rPr>
              <w:tab/>
            </w:r>
            <w:r w:rsidR="00383895" w:rsidRPr="00DD1F12">
              <w:rPr>
                <w:rStyle w:val="Hyperlink"/>
                <w:rFonts w:eastAsia="Times New Roman"/>
                <w:noProof/>
                <w:lang w:eastAsia="en-GB"/>
              </w:rPr>
              <w:t>Short Notice / Supply Teachers</w:t>
            </w:r>
            <w:r w:rsidR="00383895">
              <w:rPr>
                <w:noProof/>
                <w:webHidden/>
              </w:rPr>
              <w:tab/>
            </w:r>
            <w:r w:rsidR="00383895">
              <w:rPr>
                <w:noProof/>
                <w:webHidden/>
              </w:rPr>
              <w:fldChar w:fldCharType="begin"/>
            </w:r>
            <w:r w:rsidR="00383895">
              <w:rPr>
                <w:noProof/>
                <w:webHidden/>
              </w:rPr>
              <w:instrText xml:space="preserve"> PAGEREF _Toc24452358 \h </w:instrText>
            </w:r>
            <w:r w:rsidR="00383895">
              <w:rPr>
                <w:noProof/>
                <w:webHidden/>
              </w:rPr>
            </w:r>
            <w:r w:rsidR="00383895">
              <w:rPr>
                <w:noProof/>
                <w:webHidden/>
              </w:rPr>
              <w:fldChar w:fldCharType="separate"/>
            </w:r>
            <w:r w:rsidR="005161B1">
              <w:rPr>
                <w:noProof/>
                <w:webHidden/>
              </w:rPr>
              <w:t>17</w:t>
            </w:r>
            <w:r w:rsidR="00383895">
              <w:rPr>
                <w:noProof/>
                <w:webHidden/>
              </w:rPr>
              <w:fldChar w:fldCharType="end"/>
            </w:r>
          </w:hyperlink>
        </w:p>
        <w:p w14:paraId="7AA4A0EB" w14:textId="4008F3B4" w:rsidR="00383895" w:rsidRDefault="00FD606D">
          <w:pPr>
            <w:pStyle w:val="TOC2"/>
            <w:tabs>
              <w:tab w:val="left" w:pos="660"/>
              <w:tab w:val="right" w:leader="dot" w:pos="9016"/>
            </w:tabs>
            <w:rPr>
              <w:rFonts w:eastAsiaTheme="minorEastAsia"/>
              <w:noProof/>
              <w:lang w:eastAsia="en-GB"/>
            </w:rPr>
          </w:pPr>
          <w:hyperlink w:anchor="_Toc24452359" w:history="1">
            <w:r w:rsidR="00383895" w:rsidRPr="00DD1F12">
              <w:rPr>
                <w:rStyle w:val="Hyperlink"/>
                <w:rFonts w:eastAsia="Times New Roman"/>
                <w:noProof/>
                <w:lang w:eastAsia="en-GB"/>
              </w:rPr>
              <w:t>k)</w:t>
            </w:r>
            <w:r w:rsidR="00383895">
              <w:rPr>
                <w:rFonts w:eastAsiaTheme="minorEastAsia"/>
                <w:noProof/>
                <w:lang w:eastAsia="en-GB"/>
              </w:rPr>
              <w:tab/>
            </w:r>
            <w:r w:rsidR="00383895" w:rsidRPr="00DD1F12">
              <w:rPr>
                <w:rStyle w:val="Hyperlink"/>
                <w:rFonts w:eastAsia="Times New Roman"/>
                <w:noProof/>
                <w:lang w:eastAsia="en-GB"/>
              </w:rPr>
              <w:t>Pay Increases Arising from Changes to the STPC (Wales) D</w:t>
            </w:r>
            <w:r w:rsidR="00383895">
              <w:rPr>
                <w:noProof/>
                <w:webHidden/>
              </w:rPr>
              <w:tab/>
            </w:r>
            <w:r w:rsidR="00383895">
              <w:rPr>
                <w:noProof/>
                <w:webHidden/>
              </w:rPr>
              <w:fldChar w:fldCharType="begin"/>
            </w:r>
            <w:r w:rsidR="00383895">
              <w:rPr>
                <w:noProof/>
                <w:webHidden/>
              </w:rPr>
              <w:instrText xml:space="preserve"> PAGEREF _Toc24452359 \h </w:instrText>
            </w:r>
            <w:r w:rsidR="00383895">
              <w:rPr>
                <w:noProof/>
                <w:webHidden/>
              </w:rPr>
            </w:r>
            <w:r w:rsidR="00383895">
              <w:rPr>
                <w:noProof/>
                <w:webHidden/>
              </w:rPr>
              <w:fldChar w:fldCharType="separate"/>
            </w:r>
            <w:r w:rsidR="005161B1">
              <w:rPr>
                <w:noProof/>
                <w:webHidden/>
              </w:rPr>
              <w:t>18</w:t>
            </w:r>
            <w:r w:rsidR="00383895">
              <w:rPr>
                <w:noProof/>
                <w:webHidden/>
              </w:rPr>
              <w:fldChar w:fldCharType="end"/>
            </w:r>
          </w:hyperlink>
        </w:p>
        <w:p w14:paraId="18BE5D45" w14:textId="421B5221" w:rsidR="00383895" w:rsidRDefault="00FD606D">
          <w:pPr>
            <w:pStyle w:val="TOC2"/>
            <w:tabs>
              <w:tab w:val="left" w:pos="660"/>
              <w:tab w:val="right" w:leader="dot" w:pos="9016"/>
            </w:tabs>
            <w:rPr>
              <w:rFonts w:eastAsiaTheme="minorEastAsia"/>
              <w:noProof/>
              <w:lang w:eastAsia="en-GB"/>
            </w:rPr>
          </w:pPr>
          <w:hyperlink w:anchor="_Toc24452360" w:history="1">
            <w:r w:rsidR="00383895" w:rsidRPr="00DD1F12">
              <w:rPr>
                <w:rStyle w:val="Hyperlink"/>
                <w:rFonts w:eastAsia="Times New Roman"/>
                <w:noProof/>
                <w:lang w:eastAsia="en-GB"/>
              </w:rPr>
              <w:t>l)</w:t>
            </w:r>
            <w:r w:rsidR="00383895">
              <w:rPr>
                <w:rFonts w:eastAsiaTheme="minorEastAsia"/>
                <w:noProof/>
                <w:lang w:eastAsia="en-GB"/>
              </w:rPr>
              <w:tab/>
            </w:r>
            <w:r w:rsidR="00383895" w:rsidRPr="00DD1F12">
              <w:rPr>
                <w:rStyle w:val="Hyperlink"/>
                <w:rFonts w:eastAsia="Times New Roman"/>
                <w:noProof/>
                <w:lang w:eastAsia="en-GB"/>
              </w:rPr>
              <w:t>Discretionary Allowances and Payments</w:t>
            </w:r>
            <w:r w:rsidR="00383895">
              <w:rPr>
                <w:noProof/>
                <w:webHidden/>
              </w:rPr>
              <w:tab/>
            </w:r>
            <w:r w:rsidR="00383895">
              <w:rPr>
                <w:noProof/>
                <w:webHidden/>
              </w:rPr>
              <w:fldChar w:fldCharType="begin"/>
            </w:r>
            <w:r w:rsidR="00383895">
              <w:rPr>
                <w:noProof/>
                <w:webHidden/>
              </w:rPr>
              <w:instrText xml:space="preserve"> PAGEREF _Toc24452360 \h </w:instrText>
            </w:r>
            <w:r w:rsidR="00383895">
              <w:rPr>
                <w:noProof/>
                <w:webHidden/>
              </w:rPr>
            </w:r>
            <w:r w:rsidR="00383895">
              <w:rPr>
                <w:noProof/>
                <w:webHidden/>
              </w:rPr>
              <w:fldChar w:fldCharType="separate"/>
            </w:r>
            <w:r w:rsidR="005161B1">
              <w:rPr>
                <w:noProof/>
                <w:webHidden/>
              </w:rPr>
              <w:t>18</w:t>
            </w:r>
            <w:r w:rsidR="00383895">
              <w:rPr>
                <w:noProof/>
                <w:webHidden/>
              </w:rPr>
              <w:fldChar w:fldCharType="end"/>
            </w:r>
          </w:hyperlink>
        </w:p>
        <w:p w14:paraId="5A0CEA52" w14:textId="64D89880" w:rsidR="00383895" w:rsidRDefault="00FD606D">
          <w:pPr>
            <w:pStyle w:val="TOC3"/>
            <w:tabs>
              <w:tab w:val="right" w:leader="dot" w:pos="9016"/>
            </w:tabs>
            <w:rPr>
              <w:rFonts w:eastAsiaTheme="minorEastAsia"/>
              <w:noProof/>
              <w:lang w:eastAsia="en-GB"/>
            </w:rPr>
          </w:pPr>
          <w:hyperlink w:anchor="_Toc24452361" w:history="1">
            <w:r w:rsidR="00383895" w:rsidRPr="00DD1F12">
              <w:rPr>
                <w:rStyle w:val="Hyperlink"/>
                <w:rFonts w:eastAsia="Times New Roman"/>
                <w:noProof/>
                <w:lang w:eastAsia="en-GB"/>
              </w:rPr>
              <w:t>Teaching &amp; Learning Responsibility Payments (TLRs)</w:t>
            </w:r>
            <w:r w:rsidR="00383895">
              <w:rPr>
                <w:noProof/>
                <w:webHidden/>
              </w:rPr>
              <w:tab/>
            </w:r>
            <w:r w:rsidR="00383895">
              <w:rPr>
                <w:noProof/>
                <w:webHidden/>
              </w:rPr>
              <w:fldChar w:fldCharType="begin"/>
            </w:r>
            <w:r w:rsidR="00383895">
              <w:rPr>
                <w:noProof/>
                <w:webHidden/>
              </w:rPr>
              <w:instrText xml:space="preserve"> PAGEREF _Toc24452361 \h </w:instrText>
            </w:r>
            <w:r w:rsidR="00383895">
              <w:rPr>
                <w:noProof/>
                <w:webHidden/>
              </w:rPr>
            </w:r>
            <w:r w:rsidR="00383895">
              <w:rPr>
                <w:noProof/>
                <w:webHidden/>
              </w:rPr>
              <w:fldChar w:fldCharType="separate"/>
            </w:r>
            <w:r w:rsidR="005161B1">
              <w:rPr>
                <w:noProof/>
                <w:webHidden/>
              </w:rPr>
              <w:t>18</w:t>
            </w:r>
            <w:r w:rsidR="00383895">
              <w:rPr>
                <w:noProof/>
                <w:webHidden/>
              </w:rPr>
              <w:fldChar w:fldCharType="end"/>
            </w:r>
          </w:hyperlink>
        </w:p>
        <w:p w14:paraId="3C8625DA" w14:textId="59C8B9F6" w:rsidR="00383895" w:rsidRDefault="00FD606D">
          <w:pPr>
            <w:pStyle w:val="TOC3"/>
            <w:tabs>
              <w:tab w:val="right" w:leader="dot" w:pos="9016"/>
            </w:tabs>
            <w:rPr>
              <w:rFonts w:eastAsiaTheme="minorEastAsia"/>
              <w:noProof/>
              <w:lang w:eastAsia="en-GB"/>
            </w:rPr>
          </w:pPr>
          <w:hyperlink w:anchor="_Toc24452362" w:history="1">
            <w:r w:rsidR="00383895" w:rsidRPr="00DD1F12">
              <w:rPr>
                <w:rStyle w:val="Hyperlink"/>
                <w:rFonts w:eastAsia="Times New Roman"/>
                <w:noProof/>
                <w:lang w:eastAsia="en-GB"/>
              </w:rPr>
              <w:t>Acting allowances</w:t>
            </w:r>
            <w:r w:rsidR="00383895">
              <w:rPr>
                <w:noProof/>
                <w:webHidden/>
              </w:rPr>
              <w:tab/>
            </w:r>
            <w:r w:rsidR="00383895">
              <w:rPr>
                <w:noProof/>
                <w:webHidden/>
              </w:rPr>
              <w:fldChar w:fldCharType="begin"/>
            </w:r>
            <w:r w:rsidR="00383895">
              <w:rPr>
                <w:noProof/>
                <w:webHidden/>
              </w:rPr>
              <w:instrText xml:space="preserve"> PAGEREF _Toc24452362 \h </w:instrText>
            </w:r>
            <w:r w:rsidR="00383895">
              <w:rPr>
                <w:noProof/>
                <w:webHidden/>
              </w:rPr>
            </w:r>
            <w:r w:rsidR="00383895">
              <w:rPr>
                <w:noProof/>
                <w:webHidden/>
              </w:rPr>
              <w:fldChar w:fldCharType="separate"/>
            </w:r>
            <w:r w:rsidR="005161B1">
              <w:rPr>
                <w:noProof/>
                <w:webHidden/>
              </w:rPr>
              <w:t>19</w:t>
            </w:r>
            <w:r w:rsidR="00383895">
              <w:rPr>
                <w:noProof/>
                <w:webHidden/>
              </w:rPr>
              <w:fldChar w:fldCharType="end"/>
            </w:r>
          </w:hyperlink>
        </w:p>
        <w:p w14:paraId="016702C7" w14:textId="3F7DAE09" w:rsidR="00383895" w:rsidRDefault="00FD606D">
          <w:pPr>
            <w:pStyle w:val="TOC2"/>
            <w:tabs>
              <w:tab w:val="left" w:pos="880"/>
              <w:tab w:val="right" w:leader="dot" w:pos="9016"/>
            </w:tabs>
            <w:rPr>
              <w:rFonts w:eastAsiaTheme="minorEastAsia"/>
              <w:noProof/>
              <w:lang w:eastAsia="en-GB"/>
            </w:rPr>
          </w:pPr>
          <w:hyperlink w:anchor="_Toc24452363" w:history="1">
            <w:r w:rsidR="00383895" w:rsidRPr="00DD1F12">
              <w:rPr>
                <w:rStyle w:val="Hyperlink"/>
                <w:rFonts w:eastAsia="Times New Roman"/>
                <w:noProof/>
                <w:lang w:eastAsia="en-GB"/>
              </w:rPr>
              <w:t>m)</w:t>
            </w:r>
            <w:r w:rsidR="00383895">
              <w:rPr>
                <w:rFonts w:eastAsiaTheme="minorEastAsia"/>
                <w:noProof/>
                <w:lang w:eastAsia="en-GB"/>
              </w:rPr>
              <w:tab/>
            </w:r>
            <w:r w:rsidR="00383895" w:rsidRPr="00DD1F12">
              <w:rPr>
                <w:rStyle w:val="Hyperlink"/>
                <w:rFonts w:eastAsia="Times New Roman"/>
                <w:noProof/>
                <w:lang w:eastAsia="en-GB"/>
              </w:rPr>
              <w:t>Other Payments</w:t>
            </w:r>
            <w:r w:rsidR="00383895">
              <w:rPr>
                <w:noProof/>
                <w:webHidden/>
              </w:rPr>
              <w:tab/>
            </w:r>
            <w:r w:rsidR="00383895">
              <w:rPr>
                <w:noProof/>
                <w:webHidden/>
              </w:rPr>
              <w:fldChar w:fldCharType="begin"/>
            </w:r>
            <w:r w:rsidR="00383895">
              <w:rPr>
                <w:noProof/>
                <w:webHidden/>
              </w:rPr>
              <w:instrText xml:space="preserve"> PAGEREF _Toc24452363 \h </w:instrText>
            </w:r>
            <w:r w:rsidR="00383895">
              <w:rPr>
                <w:noProof/>
                <w:webHidden/>
              </w:rPr>
            </w:r>
            <w:r w:rsidR="00383895">
              <w:rPr>
                <w:noProof/>
                <w:webHidden/>
              </w:rPr>
              <w:fldChar w:fldCharType="separate"/>
            </w:r>
            <w:r w:rsidR="005161B1">
              <w:rPr>
                <w:noProof/>
                <w:webHidden/>
              </w:rPr>
              <w:t>19</w:t>
            </w:r>
            <w:r w:rsidR="00383895">
              <w:rPr>
                <w:noProof/>
                <w:webHidden/>
              </w:rPr>
              <w:fldChar w:fldCharType="end"/>
            </w:r>
          </w:hyperlink>
        </w:p>
        <w:p w14:paraId="67E232F4" w14:textId="2C42DA9B" w:rsidR="00383895" w:rsidRDefault="00FD606D">
          <w:pPr>
            <w:pStyle w:val="TOC3"/>
            <w:tabs>
              <w:tab w:val="right" w:leader="dot" w:pos="9016"/>
            </w:tabs>
            <w:rPr>
              <w:rFonts w:eastAsiaTheme="minorEastAsia"/>
              <w:noProof/>
              <w:lang w:eastAsia="en-GB"/>
            </w:rPr>
          </w:pPr>
          <w:hyperlink w:anchor="_Toc24452364" w:history="1">
            <w:r w:rsidR="00383895" w:rsidRPr="00DD1F12">
              <w:rPr>
                <w:rStyle w:val="Hyperlink"/>
                <w:rFonts w:eastAsia="Times New Roman"/>
                <w:noProof/>
                <w:lang w:eastAsia="en-GB"/>
              </w:rPr>
              <w:t>Continuing professional development outside directed time; initial teacher training activities and out-of-school learning activities.</w:t>
            </w:r>
            <w:r w:rsidR="00383895">
              <w:rPr>
                <w:noProof/>
                <w:webHidden/>
              </w:rPr>
              <w:tab/>
            </w:r>
            <w:r w:rsidR="00383895">
              <w:rPr>
                <w:noProof/>
                <w:webHidden/>
              </w:rPr>
              <w:fldChar w:fldCharType="begin"/>
            </w:r>
            <w:r w:rsidR="00383895">
              <w:rPr>
                <w:noProof/>
                <w:webHidden/>
              </w:rPr>
              <w:instrText xml:space="preserve"> PAGEREF _Toc24452364 \h </w:instrText>
            </w:r>
            <w:r w:rsidR="00383895">
              <w:rPr>
                <w:noProof/>
                <w:webHidden/>
              </w:rPr>
            </w:r>
            <w:r w:rsidR="00383895">
              <w:rPr>
                <w:noProof/>
                <w:webHidden/>
              </w:rPr>
              <w:fldChar w:fldCharType="separate"/>
            </w:r>
            <w:r w:rsidR="005161B1">
              <w:rPr>
                <w:noProof/>
                <w:webHidden/>
              </w:rPr>
              <w:t>19</w:t>
            </w:r>
            <w:r w:rsidR="00383895">
              <w:rPr>
                <w:noProof/>
                <w:webHidden/>
              </w:rPr>
              <w:fldChar w:fldCharType="end"/>
            </w:r>
          </w:hyperlink>
        </w:p>
        <w:p w14:paraId="6BC9B05A" w14:textId="50252913" w:rsidR="00383895" w:rsidRDefault="00FD606D">
          <w:pPr>
            <w:pStyle w:val="TOC3"/>
            <w:tabs>
              <w:tab w:val="right" w:leader="dot" w:pos="9016"/>
            </w:tabs>
            <w:rPr>
              <w:rFonts w:eastAsiaTheme="minorEastAsia"/>
              <w:noProof/>
              <w:lang w:eastAsia="en-GB"/>
            </w:rPr>
          </w:pPr>
          <w:hyperlink w:anchor="_Toc24452365" w:history="1">
            <w:r w:rsidR="00383895" w:rsidRPr="00DD1F12">
              <w:rPr>
                <w:rStyle w:val="Hyperlink"/>
                <w:rFonts w:eastAsia="Times New Roman"/>
                <w:noProof/>
                <w:lang w:eastAsia="en-GB"/>
              </w:rPr>
              <w:t>Recruitment and retention incentives and benefits</w:t>
            </w:r>
            <w:r w:rsidR="00383895">
              <w:rPr>
                <w:noProof/>
                <w:webHidden/>
              </w:rPr>
              <w:tab/>
            </w:r>
            <w:r w:rsidR="00383895">
              <w:rPr>
                <w:noProof/>
                <w:webHidden/>
              </w:rPr>
              <w:fldChar w:fldCharType="begin"/>
            </w:r>
            <w:r w:rsidR="00383895">
              <w:rPr>
                <w:noProof/>
                <w:webHidden/>
              </w:rPr>
              <w:instrText xml:space="preserve"> PAGEREF _Toc24452365 \h </w:instrText>
            </w:r>
            <w:r w:rsidR="00383895">
              <w:rPr>
                <w:noProof/>
                <w:webHidden/>
              </w:rPr>
            </w:r>
            <w:r w:rsidR="00383895">
              <w:rPr>
                <w:noProof/>
                <w:webHidden/>
              </w:rPr>
              <w:fldChar w:fldCharType="separate"/>
            </w:r>
            <w:r w:rsidR="005161B1">
              <w:rPr>
                <w:noProof/>
                <w:webHidden/>
              </w:rPr>
              <w:t>20</w:t>
            </w:r>
            <w:r w:rsidR="00383895">
              <w:rPr>
                <w:noProof/>
                <w:webHidden/>
              </w:rPr>
              <w:fldChar w:fldCharType="end"/>
            </w:r>
          </w:hyperlink>
        </w:p>
        <w:p w14:paraId="337F5FB6" w14:textId="4DCA6124" w:rsidR="00383895" w:rsidRDefault="00FD606D">
          <w:pPr>
            <w:pStyle w:val="TOC3"/>
            <w:tabs>
              <w:tab w:val="right" w:leader="dot" w:pos="9016"/>
            </w:tabs>
            <w:rPr>
              <w:rFonts w:eastAsiaTheme="minorEastAsia"/>
              <w:noProof/>
              <w:lang w:eastAsia="en-GB"/>
            </w:rPr>
          </w:pPr>
          <w:hyperlink w:anchor="_Toc24452366" w:history="1">
            <w:r w:rsidR="00383895" w:rsidRPr="00DD1F12">
              <w:rPr>
                <w:rStyle w:val="Hyperlink"/>
                <w:rFonts w:eastAsia="Times New Roman"/>
                <w:noProof/>
                <w:lang w:eastAsia="en-GB"/>
              </w:rPr>
              <w:t>Residential duties</w:t>
            </w:r>
            <w:r w:rsidR="00383895">
              <w:rPr>
                <w:noProof/>
                <w:webHidden/>
              </w:rPr>
              <w:tab/>
            </w:r>
            <w:r w:rsidR="00383895">
              <w:rPr>
                <w:noProof/>
                <w:webHidden/>
              </w:rPr>
              <w:fldChar w:fldCharType="begin"/>
            </w:r>
            <w:r w:rsidR="00383895">
              <w:rPr>
                <w:noProof/>
                <w:webHidden/>
              </w:rPr>
              <w:instrText xml:space="preserve"> PAGEREF _Toc24452366 \h </w:instrText>
            </w:r>
            <w:r w:rsidR="00383895">
              <w:rPr>
                <w:noProof/>
                <w:webHidden/>
              </w:rPr>
            </w:r>
            <w:r w:rsidR="00383895">
              <w:rPr>
                <w:noProof/>
                <w:webHidden/>
              </w:rPr>
              <w:fldChar w:fldCharType="separate"/>
            </w:r>
            <w:r w:rsidR="005161B1">
              <w:rPr>
                <w:noProof/>
                <w:webHidden/>
              </w:rPr>
              <w:t>20</w:t>
            </w:r>
            <w:r w:rsidR="00383895">
              <w:rPr>
                <w:noProof/>
                <w:webHidden/>
              </w:rPr>
              <w:fldChar w:fldCharType="end"/>
            </w:r>
          </w:hyperlink>
        </w:p>
        <w:p w14:paraId="38879C10" w14:textId="3FE562CE" w:rsidR="00383895" w:rsidRDefault="00FD606D">
          <w:pPr>
            <w:pStyle w:val="TOC3"/>
            <w:tabs>
              <w:tab w:val="right" w:leader="dot" w:pos="9016"/>
            </w:tabs>
            <w:rPr>
              <w:rFonts w:eastAsiaTheme="minorEastAsia"/>
              <w:noProof/>
              <w:lang w:eastAsia="en-GB"/>
            </w:rPr>
          </w:pPr>
          <w:hyperlink w:anchor="_Toc24452367" w:history="1">
            <w:r w:rsidR="00383895" w:rsidRPr="00DD1F12">
              <w:rPr>
                <w:rStyle w:val="Hyperlink"/>
                <w:rFonts w:eastAsia="Times New Roman"/>
                <w:noProof/>
                <w:lang w:eastAsia="en-GB"/>
              </w:rPr>
              <w:t>Safeguarding</w:t>
            </w:r>
            <w:r w:rsidR="00383895">
              <w:rPr>
                <w:noProof/>
                <w:webHidden/>
              </w:rPr>
              <w:tab/>
            </w:r>
            <w:r w:rsidR="00383895">
              <w:rPr>
                <w:noProof/>
                <w:webHidden/>
              </w:rPr>
              <w:fldChar w:fldCharType="begin"/>
            </w:r>
            <w:r w:rsidR="00383895">
              <w:rPr>
                <w:noProof/>
                <w:webHidden/>
              </w:rPr>
              <w:instrText xml:space="preserve"> PAGEREF _Toc24452367 \h </w:instrText>
            </w:r>
            <w:r w:rsidR="00383895">
              <w:rPr>
                <w:noProof/>
                <w:webHidden/>
              </w:rPr>
            </w:r>
            <w:r w:rsidR="00383895">
              <w:rPr>
                <w:noProof/>
                <w:webHidden/>
              </w:rPr>
              <w:fldChar w:fldCharType="separate"/>
            </w:r>
            <w:r w:rsidR="005161B1">
              <w:rPr>
                <w:noProof/>
                <w:webHidden/>
              </w:rPr>
              <w:t>20</w:t>
            </w:r>
            <w:r w:rsidR="00383895">
              <w:rPr>
                <w:noProof/>
                <w:webHidden/>
              </w:rPr>
              <w:fldChar w:fldCharType="end"/>
            </w:r>
          </w:hyperlink>
        </w:p>
        <w:p w14:paraId="457AEE93" w14:textId="1F823A79" w:rsidR="00383895" w:rsidRDefault="00FD606D">
          <w:pPr>
            <w:pStyle w:val="TOC3"/>
            <w:tabs>
              <w:tab w:val="right" w:leader="dot" w:pos="9016"/>
            </w:tabs>
            <w:rPr>
              <w:rFonts w:eastAsiaTheme="minorEastAsia"/>
              <w:noProof/>
              <w:lang w:eastAsia="en-GB"/>
            </w:rPr>
          </w:pPr>
          <w:hyperlink w:anchor="_Toc24452368" w:history="1">
            <w:r w:rsidR="00383895" w:rsidRPr="00DD1F12">
              <w:rPr>
                <w:rStyle w:val="Hyperlink"/>
                <w:rFonts w:eastAsia="Times New Roman"/>
                <w:noProof/>
                <w:lang w:eastAsia="en-GB"/>
              </w:rPr>
              <w:t>Appeals</w:t>
            </w:r>
            <w:r w:rsidR="00383895">
              <w:rPr>
                <w:noProof/>
                <w:webHidden/>
              </w:rPr>
              <w:tab/>
            </w:r>
            <w:r w:rsidR="00383895">
              <w:rPr>
                <w:noProof/>
                <w:webHidden/>
              </w:rPr>
              <w:fldChar w:fldCharType="begin"/>
            </w:r>
            <w:r w:rsidR="00383895">
              <w:rPr>
                <w:noProof/>
                <w:webHidden/>
              </w:rPr>
              <w:instrText xml:space="preserve"> PAGEREF _Toc24452368 \h </w:instrText>
            </w:r>
            <w:r w:rsidR="00383895">
              <w:rPr>
                <w:noProof/>
                <w:webHidden/>
              </w:rPr>
            </w:r>
            <w:r w:rsidR="00383895">
              <w:rPr>
                <w:noProof/>
                <w:webHidden/>
              </w:rPr>
              <w:fldChar w:fldCharType="separate"/>
            </w:r>
            <w:r w:rsidR="005161B1">
              <w:rPr>
                <w:noProof/>
                <w:webHidden/>
              </w:rPr>
              <w:t>20</w:t>
            </w:r>
            <w:r w:rsidR="00383895">
              <w:rPr>
                <w:noProof/>
                <w:webHidden/>
              </w:rPr>
              <w:fldChar w:fldCharType="end"/>
            </w:r>
          </w:hyperlink>
        </w:p>
        <w:p w14:paraId="181F524D" w14:textId="5E2A5E22" w:rsidR="00383895" w:rsidRDefault="00FD606D">
          <w:pPr>
            <w:pStyle w:val="TOC3"/>
            <w:tabs>
              <w:tab w:val="right" w:leader="dot" w:pos="9016"/>
            </w:tabs>
            <w:rPr>
              <w:rFonts w:eastAsiaTheme="minorEastAsia"/>
              <w:noProof/>
              <w:lang w:eastAsia="en-GB"/>
            </w:rPr>
          </w:pPr>
          <w:hyperlink w:anchor="_Toc24452369" w:history="1">
            <w:r w:rsidR="00383895" w:rsidRPr="00DD1F12">
              <w:rPr>
                <w:rStyle w:val="Hyperlink"/>
                <w:rFonts w:eastAsia="Times New Roman"/>
                <w:noProof/>
                <w:lang w:eastAsia="en-GB"/>
              </w:rPr>
              <w:t>Monitoring the Impact of the Policy</w:t>
            </w:r>
            <w:r w:rsidR="00383895">
              <w:rPr>
                <w:noProof/>
                <w:webHidden/>
              </w:rPr>
              <w:tab/>
            </w:r>
            <w:r w:rsidR="00383895">
              <w:rPr>
                <w:noProof/>
                <w:webHidden/>
              </w:rPr>
              <w:fldChar w:fldCharType="begin"/>
            </w:r>
            <w:r w:rsidR="00383895">
              <w:rPr>
                <w:noProof/>
                <w:webHidden/>
              </w:rPr>
              <w:instrText xml:space="preserve"> PAGEREF _Toc24452369 \h </w:instrText>
            </w:r>
            <w:r w:rsidR="00383895">
              <w:rPr>
                <w:noProof/>
                <w:webHidden/>
              </w:rPr>
            </w:r>
            <w:r w:rsidR="00383895">
              <w:rPr>
                <w:noProof/>
                <w:webHidden/>
              </w:rPr>
              <w:fldChar w:fldCharType="separate"/>
            </w:r>
            <w:r w:rsidR="005161B1">
              <w:rPr>
                <w:noProof/>
                <w:webHidden/>
              </w:rPr>
              <w:t>20</w:t>
            </w:r>
            <w:r w:rsidR="00383895">
              <w:rPr>
                <w:noProof/>
                <w:webHidden/>
              </w:rPr>
              <w:fldChar w:fldCharType="end"/>
            </w:r>
          </w:hyperlink>
        </w:p>
        <w:p w14:paraId="04A4FFBC" w14:textId="6272CB49" w:rsidR="00383895" w:rsidRDefault="00FD606D">
          <w:pPr>
            <w:pStyle w:val="TOC2"/>
            <w:tabs>
              <w:tab w:val="left" w:pos="660"/>
              <w:tab w:val="right" w:leader="dot" w:pos="9016"/>
            </w:tabs>
            <w:rPr>
              <w:rFonts w:eastAsiaTheme="minorEastAsia"/>
              <w:noProof/>
              <w:lang w:eastAsia="en-GB"/>
            </w:rPr>
          </w:pPr>
          <w:hyperlink w:anchor="_Toc24452370" w:history="1">
            <w:r w:rsidR="00383895" w:rsidRPr="00DD1F12">
              <w:rPr>
                <w:rStyle w:val="Hyperlink"/>
                <w:rFonts w:eastAsia="Times New Roman"/>
                <w:noProof/>
                <w:lang w:eastAsia="en-GB"/>
              </w:rPr>
              <w:t>n)</w:t>
            </w:r>
            <w:r w:rsidR="00383895">
              <w:rPr>
                <w:rFonts w:eastAsiaTheme="minorEastAsia"/>
                <w:noProof/>
                <w:lang w:eastAsia="en-GB"/>
              </w:rPr>
              <w:tab/>
            </w:r>
            <w:r w:rsidR="00383895" w:rsidRPr="00DD1F12">
              <w:rPr>
                <w:rStyle w:val="Hyperlink"/>
                <w:rFonts w:eastAsia="Times New Roman"/>
                <w:noProof/>
                <w:lang w:eastAsia="en-GB"/>
              </w:rPr>
              <w:t>Support Staff</w:t>
            </w:r>
            <w:r w:rsidR="00383895">
              <w:rPr>
                <w:noProof/>
                <w:webHidden/>
              </w:rPr>
              <w:tab/>
            </w:r>
            <w:r w:rsidR="00383895">
              <w:rPr>
                <w:noProof/>
                <w:webHidden/>
              </w:rPr>
              <w:fldChar w:fldCharType="begin"/>
            </w:r>
            <w:r w:rsidR="00383895">
              <w:rPr>
                <w:noProof/>
                <w:webHidden/>
              </w:rPr>
              <w:instrText xml:space="preserve"> PAGEREF _Toc24452370 \h </w:instrText>
            </w:r>
            <w:r w:rsidR="00383895">
              <w:rPr>
                <w:noProof/>
                <w:webHidden/>
              </w:rPr>
            </w:r>
            <w:r w:rsidR="00383895">
              <w:rPr>
                <w:noProof/>
                <w:webHidden/>
              </w:rPr>
              <w:fldChar w:fldCharType="separate"/>
            </w:r>
            <w:r w:rsidR="005161B1">
              <w:rPr>
                <w:noProof/>
                <w:webHidden/>
              </w:rPr>
              <w:t>20</w:t>
            </w:r>
            <w:r w:rsidR="00383895">
              <w:rPr>
                <w:noProof/>
                <w:webHidden/>
              </w:rPr>
              <w:fldChar w:fldCharType="end"/>
            </w:r>
          </w:hyperlink>
        </w:p>
        <w:p w14:paraId="48F385C5" w14:textId="77777777" w:rsidR="00E80672" w:rsidRDefault="00E80672">
          <w:pPr>
            <w:pStyle w:val="TOC1"/>
            <w:tabs>
              <w:tab w:val="left" w:pos="660"/>
              <w:tab w:val="right" w:leader="dot" w:pos="9016"/>
            </w:tabs>
            <w:rPr>
              <w:rStyle w:val="Hyperlink"/>
              <w:rFonts w:eastAsia="Times New Roman"/>
              <w:noProof/>
              <w:lang w:eastAsia="en-GB"/>
            </w:rPr>
          </w:pPr>
        </w:p>
        <w:p w14:paraId="415FB26E" w14:textId="336F3CB4" w:rsidR="00383895" w:rsidRDefault="00FD606D">
          <w:pPr>
            <w:pStyle w:val="TOC1"/>
            <w:tabs>
              <w:tab w:val="left" w:pos="660"/>
              <w:tab w:val="right" w:leader="dot" w:pos="9016"/>
            </w:tabs>
            <w:rPr>
              <w:rFonts w:eastAsiaTheme="minorEastAsia"/>
              <w:noProof/>
              <w:lang w:eastAsia="en-GB"/>
            </w:rPr>
          </w:pPr>
          <w:hyperlink w:anchor="_Toc24452378" w:history="1">
            <w:r w:rsidR="009856DC">
              <w:rPr>
                <w:rStyle w:val="Hyperlink"/>
                <w:rFonts w:eastAsia="Times New Roman"/>
                <w:noProof/>
                <w:lang w:eastAsia="en-GB"/>
              </w:rPr>
              <w:t>3</w:t>
            </w:r>
            <w:r w:rsidR="00383895" w:rsidRPr="00DD1F12">
              <w:rPr>
                <w:rStyle w:val="Hyperlink"/>
                <w:rFonts w:eastAsia="Times New Roman"/>
                <w:noProof/>
                <w:lang w:eastAsia="en-GB"/>
              </w:rPr>
              <w:t>.0</w:t>
            </w:r>
            <w:r w:rsidR="00383895">
              <w:rPr>
                <w:rFonts w:eastAsiaTheme="minorEastAsia"/>
                <w:noProof/>
                <w:lang w:eastAsia="en-GB"/>
              </w:rPr>
              <w:tab/>
            </w:r>
            <w:r w:rsidR="00383895" w:rsidRPr="00DD1F12">
              <w:rPr>
                <w:rStyle w:val="Hyperlink"/>
                <w:rFonts w:eastAsia="Times New Roman"/>
                <w:noProof/>
                <w:lang w:eastAsia="en-GB"/>
              </w:rPr>
              <w:t>Model Pay &amp; Appeals Procedure</w:t>
            </w:r>
            <w:r w:rsidR="00383895">
              <w:rPr>
                <w:noProof/>
                <w:webHidden/>
              </w:rPr>
              <w:tab/>
            </w:r>
            <w:r w:rsidR="00383895">
              <w:rPr>
                <w:noProof/>
                <w:webHidden/>
              </w:rPr>
              <w:fldChar w:fldCharType="begin"/>
            </w:r>
            <w:r w:rsidR="00383895">
              <w:rPr>
                <w:noProof/>
                <w:webHidden/>
              </w:rPr>
              <w:instrText xml:space="preserve"> PAGEREF _Toc24452378 \h </w:instrText>
            </w:r>
            <w:r w:rsidR="00383895">
              <w:rPr>
                <w:noProof/>
                <w:webHidden/>
              </w:rPr>
            </w:r>
            <w:r w:rsidR="00383895">
              <w:rPr>
                <w:noProof/>
                <w:webHidden/>
              </w:rPr>
              <w:fldChar w:fldCharType="separate"/>
            </w:r>
            <w:r w:rsidR="005161B1">
              <w:rPr>
                <w:noProof/>
                <w:webHidden/>
              </w:rPr>
              <w:t>21</w:t>
            </w:r>
            <w:r w:rsidR="00383895">
              <w:rPr>
                <w:noProof/>
                <w:webHidden/>
              </w:rPr>
              <w:fldChar w:fldCharType="end"/>
            </w:r>
          </w:hyperlink>
        </w:p>
        <w:p w14:paraId="0F4CF3F7" w14:textId="0DD5B7D0" w:rsidR="00383895" w:rsidRDefault="00FD606D">
          <w:pPr>
            <w:pStyle w:val="TOC2"/>
            <w:tabs>
              <w:tab w:val="left" w:pos="660"/>
              <w:tab w:val="right" w:leader="dot" w:pos="9016"/>
            </w:tabs>
            <w:rPr>
              <w:rFonts w:eastAsiaTheme="minorEastAsia"/>
              <w:noProof/>
              <w:lang w:eastAsia="en-GB"/>
            </w:rPr>
          </w:pPr>
          <w:hyperlink w:anchor="_Toc24452379" w:history="1">
            <w:r w:rsidR="00383895" w:rsidRPr="00DD1F12">
              <w:rPr>
                <w:rStyle w:val="Hyperlink"/>
                <w:rFonts w:eastAsia="Times New Roman"/>
                <w:noProof/>
                <w:lang w:eastAsia="en-GB"/>
              </w:rPr>
              <w:t>a)</w:t>
            </w:r>
            <w:r w:rsidR="00383895">
              <w:rPr>
                <w:rFonts w:eastAsiaTheme="minorEastAsia"/>
                <w:noProof/>
                <w:lang w:eastAsia="en-GB"/>
              </w:rPr>
              <w:tab/>
            </w:r>
            <w:r w:rsidR="00383895" w:rsidRPr="00DD1F12">
              <w:rPr>
                <w:rStyle w:val="Hyperlink"/>
                <w:rFonts w:eastAsia="Times New Roman"/>
                <w:noProof/>
                <w:lang w:eastAsia="en-GB"/>
              </w:rPr>
              <w:t>Stage One – The Pay Hearing</w:t>
            </w:r>
            <w:r w:rsidR="00383895">
              <w:rPr>
                <w:noProof/>
                <w:webHidden/>
              </w:rPr>
              <w:tab/>
            </w:r>
            <w:r w:rsidR="00383895">
              <w:rPr>
                <w:noProof/>
                <w:webHidden/>
              </w:rPr>
              <w:fldChar w:fldCharType="begin"/>
            </w:r>
            <w:r w:rsidR="00383895">
              <w:rPr>
                <w:noProof/>
                <w:webHidden/>
              </w:rPr>
              <w:instrText xml:space="preserve"> PAGEREF _Toc24452379 \h </w:instrText>
            </w:r>
            <w:r w:rsidR="00383895">
              <w:rPr>
                <w:noProof/>
                <w:webHidden/>
              </w:rPr>
            </w:r>
            <w:r w:rsidR="00383895">
              <w:rPr>
                <w:noProof/>
                <w:webHidden/>
              </w:rPr>
              <w:fldChar w:fldCharType="separate"/>
            </w:r>
            <w:r w:rsidR="005161B1">
              <w:rPr>
                <w:noProof/>
                <w:webHidden/>
              </w:rPr>
              <w:t>21</w:t>
            </w:r>
            <w:r w:rsidR="00383895">
              <w:rPr>
                <w:noProof/>
                <w:webHidden/>
              </w:rPr>
              <w:fldChar w:fldCharType="end"/>
            </w:r>
          </w:hyperlink>
        </w:p>
        <w:p w14:paraId="16380195" w14:textId="3B686065" w:rsidR="00383895" w:rsidRDefault="00FD606D">
          <w:pPr>
            <w:pStyle w:val="TOC2"/>
            <w:tabs>
              <w:tab w:val="left" w:pos="660"/>
              <w:tab w:val="right" w:leader="dot" w:pos="9016"/>
            </w:tabs>
            <w:rPr>
              <w:rFonts w:eastAsiaTheme="minorEastAsia"/>
              <w:noProof/>
              <w:lang w:eastAsia="en-GB"/>
            </w:rPr>
          </w:pPr>
          <w:hyperlink w:anchor="_Toc24452380" w:history="1">
            <w:r w:rsidR="00383895" w:rsidRPr="00DD1F12">
              <w:rPr>
                <w:rStyle w:val="Hyperlink"/>
                <w:rFonts w:eastAsia="Times New Roman"/>
                <w:noProof/>
                <w:lang w:eastAsia="en-GB"/>
              </w:rPr>
              <w:t>b)</w:t>
            </w:r>
            <w:r w:rsidR="00383895">
              <w:rPr>
                <w:rFonts w:eastAsiaTheme="minorEastAsia"/>
                <w:noProof/>
                <w:lang w:eastAsia="en-GB"/>
              </w:rPr>
              <w:tab/>
            </w:r>
            <w:r w:rsidR="00383895" w:rsidRPr="00DD1F12">
              <w:rPr>
                <w:rStyle w:val="Hyperlink"/>
                <w:rFonts w:eastAsia="Times New Roman"/>
                <w:noProof/>
                <w:lang w:eastAsia="en-GB"/>
              </w:rPr>
              <w:t>Stage Two – The Appeal Hearing</w:t>
            </w:r>
            <w:r w:rsidR="00383895">
              <w:rPr>
                <w:noProof/>
                <w:webHidden/>
              </w:rPr>
              <w:tab/>
            </w:r>
            <w:r w:rsidR="00383895">
              <w:rPr>
                <w:noProof/>
                <w:webHidden/>
              </w:rPr>
              <w:fldChar w:fldCharType="begin"/>
            </w:r>
            <w:r w:rsidR="00383895">
              <w:rPr>
                <w:noProof/>
                <w:webHidden/>
              </w:rPr>
              <w:instrText xml:space="preserve"> PAGEREF _Toc24452380 \h </w:instrText>
            </w:r>
            <w:r w:rsidR="00383895">
              <w:rPr>
                <w:noProof/>
                <w:webHidden/>
              </w:rPr>
            </w:r>
            <w:r w:rsidR="00383895">
              <w:rPr>
                <w:noProof/>
                <w:webHidden/>
              </w:rPr>
              <w:fldChar w:fldCharType="separate"/>
            </w:r>
            <w:r w:rsidR="005161B1">
              <w:rPr>
                <w:noProof/>
                <w:webHidden/>
              </w:rPr>
              <w:t>21</w:t>
            </w:r>
            <w:r w:rsidR="00383895">
              <w:rPr>
                <w:noProof/>
                <w:webHidden/>
              </w:rPr>
              <w:fldChar w:fldCharType="end"/>
            </w:r>
          </w:hyperlink>
        </w:p>
        <w:p w14:paraId="7DA1631A" w14:textId="7D8C11D1" w:rsidR="00C92309" w:rsidRDefault="00C92309">
          <w:r>
            <w:rPr>
              <w:b/>
              <w:bCs/>
              <w:noProof/>
            </w:rPr>
            <w:fldChar w:fldCharType="end"/>
          </w:r>
        </w:p>
      </w:sdtContent>
    </w:sdt>
    <w:p w14:paraId="3363E291" w14:textId="77777777" w:rsidR="00A97ED5" w:rsidRPr="00A97ED5" w:rsidRDefault="00A97ED5" w:rsidP="00A97ED5">
      <w:pPr>
        <w:spacing w:after="0" w:line="240" w:lineRule="auto"/>
        <w:rPr>
          <w:rFonts w:eastAsia="Times New Roman" w:cs="Arial"/>
          <w:b/>
          <w:sz w:val="24"/>
          <w:szCs w:val="24"/>
          <w:lang w:eastAsia="en-GB"/>
        </w:rPr>
      </w:pPr>
      <w:r w:rsidRPr="00A97ED5">
        <w:rPr>
          <w:rFonts w:eastAsia="Times New Roman" w:cs="Arial"/>
          <w:b/>
          <w:sz w:val="24"/>
          <w:szCs w:val="24"/>
          <w:lang w:eastAsia="en-GB"/>
        </w:rPr>
        <w:br w:type="page"/>
      </w:r>
      <w:bookmarkStart w:id="0" w:name="One"/>
    </w:p>
    <w:p w14:paraId="19F7B3EA" w14:textId="77777777" w:rsidR="00B1718D" w:rsidRPr="00A97ED5" w:rsidRDefault="00B1718D" w:rsidP="00B1718D">
      <w:pPr>
        <w:pStyle w:val="Heading1"/>
        <w:rPr>
          <w:rFonts w:eastAsia="Times New Roman"/>
          <w:lang w:eastAsia="en-GB"/>
        </w:rPr>
      </w:pPr>
      <w:bookmarkStart w:id="1" w:name="_Toc24452337"/>
      <w:r w:rsidRPr="00A97ED5">
        <w:rPr>
          <w:rFonts w:eastAsia="Times New Roman"/>
          <w:lang w:eastAsia="en-GB"/>
        </w:rPr>
        <w:lastRenderedPageBreak/>
        <w:t>Roles &amp; Responsibilities</w:t>
      </w:r>
    </w:p>
    <w:p w14:paraId="4EBDC650" w14:textId="77777777" w:rsidR="00B1718D" w:rsidRPr="00A97ED5" w:rsidRDefault="00B1718D" w:rsidP="00B1718D">
      <w:pPr>
        <w:spacing w:after="0" w:line="240" w:lineRule="auto"/>
        <w:ind w:right="401"/>
        <w:jc w:val="both"/>
        <w:rPr>
          <w:rFonts w:eastAsia="Times New Roman" w:cs="Arial"/>
          <w:b/>
          <w:sz w:val="24"/>
          <w:szCs w:val="24"/>
          <w:lang w:eastAsia="en-GB"/>
        </w:rPr>
      </w:pPr>
    </w:p>
    <w:p w14:paraId="616DCEA4" w14:textId="77777777" w:rsidR="00B1718D" w:rsidRPr="00A97ED5" w:rsidRDefault="00B1718D" w:rsidP="00B1718D">
      <w:pPr>
        <w:spacing w:after="0" w:line="240" w:lineRule="auto"/>
        <w:jc w:val="both"/>
        <w:rPr>
          <w:rFonts w:eastAsia="Times New Roman" w:cs="Arial"/>
          <w:sz w:val="24"/>
          <w:szCs w:val="24"/>
          <w:lang w:eastAsia="en-GB"/>
        </w:rPr>
      </w:pPr>
      <w:r w:rsidRPr="00C92309">
        <w:rPr>
          <w:rStyle w:val="Heading3Char"/>
        </w:rPr>
        <w:t>Membership of the Pay Committee and Appeals Committee</w:t>
      </w:r>
      <w:r w:rsidRPr="00A97ED5">
        <w:rPr>
          <w:rFonts w:eastAsia="Times New Roman" w:cs="Arial"/>
          <w:sz w:val="24"/>
          <w:szCs w:val="24"/>
          <w:lang w:eastAsia="en-GB"/>
        </w:rPr>
        <w:t xml:space="preserve"> (or appropriate committee with responsibility for pay) will comprise of at least three governors. All governors will be eligible for membership of the Pay Committee. However, those staff employed in the school cannot be involved in the part of the meeting where pay or performance review of any person employed at the school is discussed, other than where any discussion where their interests are no greater than that of the generality of the employees of the school.</w:t>
      </w:r>
    </w:p>
    <w:p w14:paraId="4C9D52C7" w14:textId="77777777" w:rsidR="00B1718D" w:rsidRDefault="00B1718D" w:rsidP="00B1718D">
      <w:pPr>
        <w:autoSpaceDE w:val="0"/>
        <w:autoSpaceDN w:val="0"/>
        <w:adjustRightInd w:val="0"/>
        <w:spacing w:after="0" w:line="240" w:lineRule="auto"/>
        <w:jc w:val="both"/>
        <w:rPr>
          <w:rFonts w:eastAsia="Times New Roman" w:cs="Arial"/>
          <w:sz w:val="24"/>
          <w:szCs w:val="24"/>
          <w:lang w:eastAsia="en-GB"/>
        </w:rPr>
      </w:pPr>
    </w:p>
    <w:p w14:paraId="4A7D7708" w14:textId="77777777" w:rsidR="00B1718D" w:rsidRPr="001466C0" w:rsidRDefault="00B1718D" w:rsidP="00ED4A0F">
      <w:pPr>
        <w:autoSpaceDE w:val="0"/>
        <w:autoSpaceDN w:val="0"/>
        <w:adjustRightInd w:val="0"/>
        <w:spacing w:after="0" w:line="240" w:lineRule="auto"/>
        <w:jc w:val="both"/>
        <w:rPr>
          <w:rFonts w:asciiTheme="majorHAnsi" w:eastAsia="Times New Roman" w:hAnsiTheme="majorHAnsi" w:cstheme="majorBidi"/>
          <w:color w:val="1F4D78" w:themeColor="accent1" w:themeShade="7F"/>
          <w:sz w:val="24"/>
          <w:szCs w:val="24"/>
          <w:lang w:eastAsia="en-GB"/>
        </w:rPr>
      </w:pPr>
      <w:r>
        <w:rPr>
          <w:rFonts w:eastAsia="Times New Roman" w:cs="Arial"/>
          <w:sz w:val="24"/>
          <w:szCs w:val="24"/>
          <w:lang w:eastAsia="en-GB"/>
        </w:rPr>
        <w:t xml:space="preserve"> </w:t>
      </w:r>
      <w:r w:rsidRPr="001466C0">
        <w:rPr>
          <w:rFonts w:asciiTheme="majorHAnsi" w:eastAsia="Times New Roman" w:hAnsiTheme="majorHAnsi" w:cstheme="majorBidi"/>
          <w:color w:val="1F4D78" w:themeColor="accent1" w:themeShade="7F"/>
          <w:sz w:val="24"/>
          <w:szCs w:val="24"/>
          <w:lang w:eastAsia="en-GB"/>
        </w:rPr>
        <w:t>The Pay Committee is responsible for:</w:t>
      </w:r>
    </w:p>
    <w:p w14:paraId="4A4C4679" w14:textId="77777777"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Establishing the policy in consultation with the Headteacher, staff and trade union representatives, and submitting it to the Governing Body for approval</w:t>
      </w:r>
    </w:p>
    <w:p w14:paraId="6B385E41" w14:textId="77777777" w:rsidR="00B1718D" w:rsidRPr="00A97ED5"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Reviewing the policy annually, in consultation with the head teacher, staff and trade union representatives; and submitting it to the Governing Body for approval.</w:t>
      </w:r>
    </w:p>
    <w:p w14:paraId="6C84DCB2" w14:textId="77777777" w:rsidR="00B1718D" w:rsidRPr="00A97ED5" w:rsidRDefault="00B1718D" w:rsidP="00B1718D">
      <w:pPr>
        <w:spacing w:after="0" w:line="240" w:lineRule="auto"/>
        <w:ind w:left="720"/>
        <w:rPr>
          <w:rFonts w:eastAsia="Times New Roman" w:cs="Arial"/>
          <w:sz w:val="24"/>
          <w:szCs w:val="24"/>
          <w:lang w:eastAsia="en-GB"/>
        </w:rPr>
      </w:pPr>
    </w:p>
    <w:p w14:paraId="401386E2" w14:textId="77777777" w:rsidR="00B1718D" w:rsidRPr="00A97ED5" w:rsidRDefault="00B1718D" w:rsidP="00B1718D">
      <w:pPr>
        <w:pStyle w:val="Heading3"/>
        <w:rPr>
          <w:rFonts w:eastAsia="Times New Roman"/>
          <w:lang w:eastAsia="en-GB"/>
        </w:rPr>
      </w:pPr>
      <w:r w:rsidRPr="00A97ED5">
        <w:rPr>
          <w:rFonts w:eastAsia="Times New Roman"/>
          <w:lang w:eastAsia="en-GB"/>
        </w:rPr>
        <w:t>The Governing Body is responsible for:</w:t>
      </w:r>
    </w:p>
    <w:p w14:paraId="482A6D6F" w14:textId="77777777"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Formal approval</w:t>
      </w:r>
      <w:r>
        <w:rPr>
          <w:rFonts w:eastAsia="Times New Roman" w:cs="Arial"/>
          <w:sz w:val="24"/>
          <w:szCs w:val="24"/>
          <w:lang w:eastAsia="en-GB"/>
        </w:rPr>
        <w:t>/ adoption</w:t>
      </w:r>
      <w:r w:rsidRPr="00A97ED5">
        <w:rPr>
          <w:rFonts w:eastAsia="Times New Roman" w:cs="Arial"/>
          <w:sz w:val="24"/>
          <w:szCs w:val="24"/>
          <w:lang w:eastAsia="en-GB"/>
        </w:rPr>
        <w:t xml:space="preserve"> of the policy</w:t>
      </w:r>
    </w:p>
    <w:p w14:paraId="1EB5134B" w14:textId="030108B0" w:rsidR="00B1718D" w:rsidRPr="00A97ED5"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C</w:t>
      </w:r>
      <w:r w:rsidRPr="00A97ED5">
        <w:rPr>
          <w:rFonts w:eastAsia="Times New Roman" w:cs="Arial"/>
          <w:sz w:val="24"/>
          <w:szCs w:val="24"/>
          <w:lang w:eastAsia="en-GB"/>
        </w:rPr>
        <w:t>onsidering an annual report, including statistical information, on decisions taken in accordance with the terms of the </w:t>
      </w:r>
      <w:r w:rsidR="00482A93" w:rsidRPr="00A97ED5">
        <w:rPr>
          <w:rFonts w:eastAsia="Times New Roman" w:cs="Arial"/>
          <w:sz w:val="24"/>
          <w:szCs w:val="24"/>
          <w:lang w:eastAsia="en-GB"/>
        </w:rPr>
        <w:t>policy.</w:t>
      </w:r>
    </w:p>
    <w:p w14:paraId="23B1E12A" w14:textId="77777777" w:rsidR="00B1718D" w:rsidRPr="00A97ED5" w:rsidRDefault="00B1718D" w:rsidP="00B1718D">
      <w:pPr>
        <w:spacing w:after="0" w:line="240" w:lineRule="auto"/>
        <w:rPr>
          <w:rFonts w:eastAsia="Times New Roman" w:cs="Arial"/>
          <w:sz w:val="24"/>
          <w:szCs w:val="24"/>
          <w:lang w:eastAsia="en-GB"/>
        </w:rPr>
      </w:pPr>
    </w:p>
    <w:p w14:paraId="7A17D595" w14:textId="77777777" w:rsidR="00B1718D" w:rsidRPr="00A97ED5" w:rsidRDefault="00B1718D" w:rsidP="00B1718D">
      <w:pPr>
        <w:spacing w:after="0" w:line="240" w:lineRule="auto"/>
        <w:rPr>
          <w:rFonts w:eastAsia="Times New Roman" w:cs="Times New Roman"/>
          <w:sz w:val="24"/>
          <w:szCs w:val="24"/>
          <w:lang w:eastAsia="en-GB"/>
        </w:rPr>
      </w:pPr>
    </w:p>
    <w:p w14:paraId="7F69A059" w14:textId="77777777" w:rsidR="00B1718D" w:rsidRPr="00A97ED5" w:rsidRDefault="00B1718D" w:rsidP="00B1718D">
      <w:pPr>
        <w:pStyle w:val="Heading2"/>
        <w:rPr>
          <w:rFonts w:eastAsia="Times New Roman"/>
          <w:lang w:eastAsia="en-GB"/>
        </w:rPr>
      </w:pPr>
      <w:r w:rsidRPr="00A97ED5">
        <w:rPr>
          <w:rFonts w:eastAsia="Times New Roman"/>
          <w:lang w:eastAsia="en-GB"/>
        </w:rPr>
        <w:t>Application of the policy</w:t>
      </w:r>
      <w:r>
        <w:rPr>
          <w:rFonts w:eastAsia="Times New Roman"/>
          <w:lang w:eastAsia="en-GB"/>
        </w:rPr>
        <w:t>/ process</w:t>
      </w:r>
    </w:p>
    <w:p w14:paraId="123973D7" w14:textId="77777777" w:rsidR="00B1718D" w:rsidRPr="00A97ED5" w:rsidRDefault="00B1718D" w:rsidP="00B1718D">
      <w:pPr>
        <w:spacing w:after="0" w:line="240" w:lineRule="auto"/>
        <w:rPr>
          <w:rFonts w:eastAsia="Times New Roman" w:cs="Arial"/>
          <w:b/>
          <w:sz w:val="24"/>
          <w:szCs w:val="24"/>
          <w:lang w:eastAsia="en-GB"/>
        </w:rPr>
      </w:pPr>
    </w:p>
    <w:p w14:paraId="411DBC2C" w14:textId="77777777" w:rsidR="00B1718D" w:rsidRPr="00A97ED5" w:rsidRDefault="00B1718D" w:rsidP="00B1718D">
      <w:pPr>
        <w:pStyle w:val="Heading3"/>
        <w:rPr>
          <w:rFonts w:eastAsia="Times New Roman"/>
          <w:lang w:eastAsia="en-GB"/>
        </w:rPr>
      </w:pPr>
      <w:r>
        <w:rPr>
          <w:rFonts w:eastAsia="Times New Roman"/>
          <w:lang w:eastAsia="en-GB"/>
        </w:rPr>
        <w:t>The Head</w:t>
      </w:r>
      <w:r w:rsidRPr="00A97ED5">
        <w:rPr>
          <w:rFonts w:eastAsia="Times New Roman"/>
          <w:lang w:eastAsia="en-GB"/>
        </w:rPr>
        <w:t>teacher is responsible for:</w:t>
      </w:r>
    </w:p>
    <w:p w14:paraId="1171FE1A" w14:textId="77777777" w:rsidR="0014168C" w:rsidRDefault="00B1718D" w:rsidP="00B1718D">
      <w:pPr>
        <w:numPr>
          <w:ilvl w:val="0"/>
          <w:numId w:val="26"/>
        </w:numPr>
        <w:spacing w:after="0" w:line="240" w:lineRule="auto"/>
        <w:rPr>
          <w:rFonts w:eastAsia="Times New Roman" w:cs="Arial"/>
          <w:sz w:val="24"/>
          <w:szCs w:val="24"/>
          <w:lang w:eastAsia="en-GB"/>
        </w:rPr>
      </w:pPr>
      <w:r w:rsidRPr="005905CC">
        <w:rPr>
          <w:rFonts w:eastAsia="Times New Roman" w:cs="Arial"/>
          <w:sz w:val="24"/>
          <w:szCs w:val="24"/>
          <w:lang w:eastAsia="en-GB"/>
        </w:rPr>
        <w:t>Ensuring th</w:t>
      </w:r>
      <w:r w:rsidR="00456775" w:rsidRPr="005905CC">
        <w:rPr>
          <w:rFonts w:eastAsia="Times New Roman" w:cs="Arial"/>
          <w:sz w:val="24"/>
          <w:szCs w:val="24"/>
          <w:lang w:eastAsia="en-GB"/>
        </w:rPr>
        <w:t>at pay recommendations </w:t>
      </w:r>
      <w:r w:rsidR="005905CC" w:rsidRPr="005905CC">
        <w:rPr>
          <w:rFonts w:eastAsia="Times New Roman" w:cs="Arial"/>
          <w:sz w:val="24"/>
          <w:szCs w:val="24"/>
          <w:lang w:eastAsia="en-GB"/>
        </w:rPr>
        <w:t>and/ or implications</w:t>
      </w:r>
      <w:r w:rsidR="0014168C">
        <w:rPr>
          <w:rFonts w:eastAsia="Times New Roman" w:cs="Arial"/>
          <w:sz w:val="24"/>
          <w:szCs w:val="24"/>
          <w:lang w:eastAsia="en-GB"/>
        </w:rPr>
        <w:t xml:space="preserve"> f</w:t>
      </w:r>
      <w:r w:rsidR="00456775" w:rsidRPr="005905CC">
        <w:rPr>
          <w:rFonts w:eastAsia="Times New Roman" w:cs="Arial"/>
          <w:sz w:val="24"/>
          <w:szCs w:val="24"/>
          <w:lang w:eastAsia="en-GB"/>
        </w:rPr>
        <w:t>or the Deputy</w:t>
      </w:r>
    </w:p>
    <w:p w14:paraId="12313DCD" w14:textId="77777777" w:rsidR="0014168C" w:rsidRDefault="00456775" w:rsidP="0014168C">
      <w:pPr>
        <w:spacing w:after="0" w:line="240" w:lineRule="auto"/>
        <w:ind w:left="720"/>
        <w:rPr>
          <w:rFonts w:eastAsia="Times New Roman" w:cs="Arial"/>
          <w:sz w:val="24"/>
          <w:szCs w:val="24"/>
          <w:lang w:eastAsia="en-GB"/>
        </w:rPr>
      </w:pPr>
      <w:r w:rsidRPr="0014168C">
        <w:rPr>
          <w:rFonts w:eastAsia="Times New Roman" w:cs="Arial"/>
          <w:sz w:val="24"/>
          <w:szCs w:val="24"/>
          <w:lang w:eastAsia="en-GB"/>
        </w:rPr>
        <w:t>A</w:t>
      </w:r>
      <w:r w:rsidR="00B1718D" w:rsidRPr="0014168C">
        <w:rPr>
          <w:rFonts w:eastAsia="Times New Roman" w:cs="Arial"/>
          <w:sz w:val="24"/>
          <w:szCs w:val="24"/>
          <w:lang w:eastAsia="en-GB"/>
        </w:rPr>
        <w:t>ssistant </w:t>
      </w:r>
      <w:r w:rsidR="005905CC" w:rsidRPr="0014168C">
        <w:rPr>
          <w:rFonts w:eastAsia="Times New Roman" w:cs="Arial"/>
          <w:sz w:val="24"/>
          <w:szCs w:val="24"/>
          <w:lang w:eastAsia="en-GB"/>
        </w:rPr>
        <w:t>H</w:t>
      </w:r>
      <w:r w:rsidR="00B1718D" w:rsidRPr="0014168C">
        <w:rPr>
          <w:rFonts w:eastAsia="Times New Roman" w:cs="Arial"/>
          <w:sz w:val="24"/>
          <w:szCs w:val="24"/>
          <w:lang w:eastAsia="en-GB"/>
        </w:rPr>
        <w:t>eadteacher(s), classroom teachers and other</w:t>
      </w:r>
      <w:r w:rsidR="0014168C">
        <w:rPr>
          <w:rFonts w:eastAsia="Times New Roman" w:cs="Arial"/>
          <w:sz w:val="24"/>
          <w:szCs w:val="24"/>
          <w:lang w:eastAsia="en-GB"/>
        </w:rPr>
        <w:t xml:space="preserve"> </w:t>
      </w:r>
      <w:r w:rsidR="0014168C" w:rsidRPr="0014168C">
        <w:rPr>
          <w:rFonts w:eastAsia="Times New Roman" w:cs="Arial"/>
          <w:sz w:val="24"/>
          <w:szCs w:val="24"/>
          <w:lang w:eastAsia="en-GB"/>
        </w:rPr>
        <w:t>t</w:t>
      </w:r>
      <w:r w:rsidR="00B1718D" w:rsidRPr="0014168C">
        <w:rPr>
          <w:rFonts w:eastAsia="Times New Roman" w:cs="Arial"/>
          <w:sz w:val="24"/>
          <w:szCs w:val="24"/>
          <w:lang w:eastAsia="en-GB"/>
        </w:rPr>
        <w:t>eaching staff are made</w:t>
      </w:r>
    </w:p>
    <w:p w14:paraId="2C5DB6DE" w14:textId="061CA151" w:rsidR="00B1718D" w:rsidRPr="0014168C" w:rsidRDefault="00B1718D" w:rsidP="0014168C">
      <w:pPr>
        <w:spacing w:after="0" w:line="240" w:lineRule="auto"/>
        <w:ind w:left="720"/>
        <w:rPr>
          <w:rFonts w:eastAsia="Times New Roman" w:cs="Arial"/>
          <w:sz w:val="24"/>
          <w:szCs w:val="24"/>
          <w:lang w:eastAsia="en-GB"/>
        </w:rPr>
      </w:pPr>
      <w:r w:rsidRPr="0014168C">
        <w:rPr>
          <w:rFonts w:eastAsia="Times New Roman" w:cs="Arial"/>
          <w:sz w:val="24"/>
          <w:szCs w:val="24"/>
          <w:lang w:eastAsia="en-GB"/>
        </w:rPr>
        <w:t>and submitted to the Pay</w:t>
      </w:r>
      <w:r w:rsidR="005905CC" w:rsidRPr="0014168C">
        <w:rPr>
          <w:rFonts w:eastAsia="Times New Roman" w:cs="Arial"/>
          <w:sz w:val="24"/>
          <w:szCs w:val="24"/>
          <w:lang w:eastAsia="en-GB"/>
        </w:rPr>
        <w:t xml:space="preserve"> </w:t>
      </w:r>
      <w:r w:rsidRPr="0014168C">
        <w:rPr>
          <w:rFonts w:eastAsia="Times New Roman" w:cs="Arial"/>
          <w:sz w:val="24"/>
          <w:szCs w:val="24"/>
          <w:lang w:eastAsia="en-GB"/>
        </w:rPr>
        <w:t>Committee in accordance with the terms of the policy</w:t>
      </w:r>
      <w:r w:rsidR="00195264" w:rsidRPr="0014168C">
        <w:rPr>
          <w:rFonts w:eastAsia="Times New Roman" w:cs="Arial"/>
          <w:sz w:val="24"/>
          <w:szCs w:val="24"/>
          <w:lang w:eastAsia="en-GB"/>
        </w:rPr>
        <w:t xml:space="preserve"> (notwithstanding increments should be awarded unless staff are subject to formal capability proceedings</w:t>
      </w:r>
      <w:r w:rsidR="00482A93" w:rsidRPr="0014168C">
        <w:rPr>
          <w:rFonts w:eastAsia="Times New Roman" w:cs="Arial"/>
          <w:sz w:val="24"/>
          <w:szCs w:val="24"/>
          <w:lang w:eastAsia="en-GB"/>
        </w:rPr>
        <w:t>).</w:t>
      </w:r>
    </w:p>
    <w:p w14:paraId="223D3A77" w14:textId="56293E87" w:rsidR="00B1718D"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 xml:space="preserve">Advising the Pay Committee on its decisions; and ensuring that staff are informed of the outcome of </w:t>
      </w:r>
      <w:r>
        <w:rPr>
          <w:rFonts w:eastAsia="Times New Roman" w:cs="Arial"/>
          <w:sz w:val="24"/>
          <w:szCs w:val="24"/>
          <w:lang w:eastAsia="en-GB"/>
        </w:rPr>
        <w:t xml:space="preserve">the </w:t>
      </w:r>
      <w:r w:rsidRPr="00A97ED5">
        <w:rPr>
          <w:rFonts w:eastAsia="Times New Roman" w:cs="Arial"/>
          <w:sz w:val="24"/>
          <w:szCs w:val="24"/>
          <w:lang w:eastAsia="en-GB"/>
        </w:rPr>
        <w:t>decision and the right of appeal</w:t>
      </w:r>
      <w:r w:rsidR="0014168C">
        <w:rPr>
          <w:rFonts w:eastAsia="Times New Roman" w:cs="Arial"/>
          <w:sz w:val="24"/>
          <w:szCs w:val="24"/>
          <w:lang w:eastAsia="en-GB"/>
        </w:rPr>
        <w:t xml:space="preserve"> where applicable</w:t>
      </w:r>
      <w:r w:rsidRPr="00A97ED5">
        <w:rPr>
          <w:rFonts w:eastAsia="Times New Roman" w:cs="Arial"/>
          <w:sz w:val="24"/>
          <w:szCs w:val="24"/>
          <w:lang w:eastAsia="en-GB"/>
        </w:rPr>
        <w:t>.</w:t>
      </w:r>
    </w:p>
    <w:p w14:paraId="21F8BC93" w14:textId="77777777" w:rsidR="00B1718D" w:rsidRDefault="00B1718D" w:rsidP="00B1718D">
      <w:pPr>
        <w:spacing w:after="0" w:line="240" w:lineRule="auto"/>
        <w:rPr>
          <w:rFonts w:eastAsia="Times New Roman" w:cs="Arial"/>
          <w:sz w:val="24"/>
          <w:szCs w:val="24"/>
          <w:lang w:eastAsia="en-GB"/>
        </w:rPr>
      </w:pPr>
    </w:p>
    <w:p w14:paraId="5E6728F8" w14:textId="77777777" w:rsidR="00B1718D" w:rsidRPr="00A97ED5" w:rsidRDefault="00B1718D" w:rsidP="00B1718D">
      <w:pPr>
        <w:pStyle w:val="Heading3"/>
        <w:rPr>
          <w:rFonts w:eastAsia="Times New Roman"/>
          <w:lang w:eastAsia="en-GB"/>
        </w:rPr>
      </w:pPr>
      <w:r w:rsidRPr="00A97ED5">
        <w:rPr>
          <w:rFonts w:eastAsia="Times New Roman"/>
          <w:lang w:eastAsia="en-GB"/>
        </w:rPr>
        <w:t>The </w:t>
      </w:r>
      <w:r>
        <w:rPr>
          <w:rFonts w:eastAsia="Times New Roman"/>
          <w:lang w:eastAsia="en-GB"/>
        </w:rPr>
        <w:t xml:space="preserve">Chair of governors </w:t>
      </w:r>
      <w:r w:rsidRPr="00A97ED5">
        <w:rPr>
          <w:rFonts w:eastAsia="Times New Roman"/>
          <w:lang w:eastAsia="en-GB"/>
        </w:rPr>
        <w:t>is responsible for:</w:t>
      </w:r>
    </w:p>
    <w:p w14:paraId="058DA4B2" w14:textId="77777777" w:rsidR="0014168C"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55853">
        <w:rPr>
          <w:rFonts w:eastAsia="Times New Roman" w:cs="Arial"/>
          <w:sz w:val="24"/>
          <w:szCs w:val="24"/>
          <w:lang w:eastAsia="en-GB"/>
        </w:rPr>
        <w:t>n</w:t>
      </w:r>
      <w:r>
        <w:rPr>
          <w:rFonts w:eastAsia="Times New Roman" w:cs="Arial"/>
          <w:sz w:val="24"/>
          <w:szCs w:val="24"/>
          <w:lang w:eastAsia="en-GB"/>
        </w:rPr>
        <w:t xml:space="preserve">suring that pay recommendation </w:t>
      </w:r>
      <w:r w:rsidRPr="00A55853">
        <w:rPr>
          <w:rFonts w:eastAsia="Times New Roman" w:cs="Arial"/>
          <w:sz w:val="24"/>
          <w:szCs w:val="24"/>
          <w:lang w:eastAsia="en-GB"/>
        </w:rPr>
        <w:t>for the </w:t>
      </w:r>
      <w:r w:rsidR="00456775">
        <w:rPr>
          <w:rFonts w:eastAsia="Times New Roman" w:cs="Arial"/>
          <w:sz w:val="24"/>
          <w:szCs w:val="24"/>
          <w:lang w:eastAsia="en-GB"/>
        </w:rPr>
        <w:t>H</w:t>
      </w:r>
      <w:r>
        <w:rPr>
          <w:rFonts w:eastAsia="Times New Roman" w:cs="Arial"/>
          <w:sz w:val="24"/>
          <w:szCs w:val="24"/>
          <w:lang w:eastAsia="en-GB"/>
        </w:rPr>
        <w:t>ead</w:t>
      </w:r>
      <w:r w:rsidR="00456775">
        <w:rPr>
          <w:rFonts w:eastAsia="Times New Roman" w:cs="Arial"/>
          <w:sz w:val="24"/>
          <w:szCs w:val="24"/>
          <w:lang w:eastAsia="en-GB"/>
        </w:rPr>
        <w:t>teacher</w:t>
      </w:r>
      <w:r w:rsidR="00195264">
        <w:rPr>
          <w:rFonts w:eastAsia="Times New Roman" w:cs="Arial"/>
          <w:sz w:val="24"/>
          <w:szCs w:val="24"/>
          <w:lang w:eastAsia="en-GB"/>
        </w:rPr>
        <w:t xml:space="preserve"> </w:t>
      </w:r>
      <w:r w:rsidR="00456775">
        <w:rPr>
          <w:rFonts w:eastAsia="Times New Roman" w:cs="Arial"/>
          <w:sz w:val="24"/>
          <w:szCs w:val="24"/>
          <w:lang w:eastAsia="en-GB"/>
        </w:rPr>
        <w:t>i</w:t>
      </w:r>
      <w:r>
        <w:rPr>
          <w:rFonts w:eastAsia="Times New Roman" w:cs="Arial"/>
          <w:sz w:val="24"/>
          <w:szCs w:val="24"/>
          <w:lang w:eastAsia="en-GB"/>
        </w:rPr>
        <w:t>s</w:t>
      </w:r>
      <w:r w:rsidRPr="00A55853">
        <w:rPr>
          <w:rFonts w:eastAsia="Times New Roman" w:cs="Arial"/>
          <w:sz w:val="24"/>
          <w:szCs w:val="24"/>
          <w:lang w:eastAsia="en-GB"/>
        </w:rPr>
        <w:t> made and submitted</w:t>
      </w:r>
    </w:p>
    <w:p w14:paraId="369B9C91" w14:textId="0F748E8E" w:rsidR="00B1718D" w:rsidRDefault="00B1718D" w:rsidP="0014168C">
      <w:pPr>
        <w:spacing w:after="0" w:line="240" w:lineRule="auto"/>
        <w:ind w:left="720"/>
        <w:rPr>
          <w:rFonts w:eastAsia="Times New Roman" w:cs="Arial"/>
          <w:sz w:val="24"/>
          <w:szCs w:val="24"/>
          <w:lang w:eastAsia="en-GB"/>
        </w:rPr>
      </w:pPr>
      <w:r w:rsidRPr="00A55853">
        <w:rPr>
          <w:rFonts w:eastAsia="Times New Roman" w:cs="Arial"/>
          <w:sz w:val="24"/>
          <w:szCs w:val="24"/>
          <w:lang w:eastAsia="en-GB"/>
        </w:rPr>
        <w:t> to the Pay</w:t>
      </w:r>
      <w:r w:rsidRPr="00D51677">
        <w:rPr>
          <w:rFonts w:eastAsia="Times New Roman" w:cs="Arial"/>
          <w:sz w:val="24"/>
          <w:szCs w:val="24"/>
          <w:lang w:eastAsia="en-GB"/>
        </w:rPr>
        <w:t> Committee in accordance with the terms of the policy</w:t>
      </w:r>
      <w:r w:rsidR="00195264">
        <w:rPr>
          <w:rFonts w:eastAsia="Times New Roman" w:cs="Arial"/>
          <w:sz w:val="24"/>
          <w:szCs w:val="24"/>
          <w:lang w:eastAsia="en-GB"/>
        </w:rPr>
        <w:t xml:space="preserve"> (notwithstanding increments should be awarded unless staff are subject to formal capability proceedings</w:t>
      </w:r>
      <w:r w:rsidR="00482A93">
        <w:rPr>
          <w:rFonts w:eastAsia="Times New Roman" w:cs="Arial"/>
          <w:sz w:val="24"/>
          <w:szCs w:val="24"/>
          <w:lang w:eastAsia="en-GB"/>
        </w:rPr>
        <w:t>)</w:t>
      </w:r>
      <w:r w:rsidR="00482A93" w:rsidRPr="001466C0">
        <w:rPr>
          <w:rFonts w:eastAsia="Times New Roman" w:cs="Arial"/>
          <w:sz w:val="24"/>
          <w:szCs w:val="24"/>
          <w:lang w:eastAsia="en-GB"/>
        </w:rPr>
        <w:t>.</w:t>
      </w:r>
    </w:p>
    <w:p w14:paraId="0AD244CA" w14:textId="77777777" w:rsidR="00B1718D" w:rsidRDefault="00B1718D" w:rsidP="00B1718D">
      <w:pPr>
        <w:numPr>
          <w:ilvl w:val="0"/>
          <w:numId w:val="26"/>
        </w:numPr>
        <w:spacing w:after="0" w:line="240" w:lineRule="auto"/>
        <w:rPr>
          <w:rFonts w:eastAsia="Times New Roman" w:cs="Arial"/>
          <w:sz w:val="24"/>
          <w:szCs w:val="24"/>
          <w:lang w:eastAsia="en-GB"/>
        </w:rPr>
      </w:pPr>
      <w:r>
        <w:rPr>
          <w:rFonts w:eastAsia="Times New Roman" w:cs="Arial"/>
          <w:sz w:val="24"/>
          <w:szCs w:val="24"/>
          <w:lang w:eastAsia="en-GB"/>
        </w:rPr>
        <w:t>E</w:t>
      </w:r>
      <w:r w:rsidRPr="00A97ED5">
        <w:rPr>
          <w:rFonts w:eastAsia="Times New Roman" w:cs="Arial"/>
          <w:sz w:val="24"/>
          <w:szCs w:val="24"/>
          <w:lang w:eastAsia="en-GB"/>
        </w:rPr>
        <w:t xml:space="preserve">nsuring that </w:t>
      </w:r>
      <w:r w:rsidR="00456775">
        <w:rPr>
          <w:rFonts w:eastAsia="Times New Roman" w:cs="Arial"/>
          <w:sz w:val="24"/>
          <w:szCs w:val="24"/>
          <w:lang w:eastAsia="en-GB"/>
        </w:rPr>
        <w:t xml:space="preserve">Headteacher is </w:t>
      </w:r>
      <w:r w:rsidRPr="00A97ED5">
        <w:rPr>
          <w:rFonts w:eastAsia="Times New Roman" w:cs="Arial"/>
          <w:sz w:val="24"/>
          <w:szCs w:val="24"/>
          <w:lang w:eastAsia="en-GB"/>
        </w:rPr>
        <w:t xml:space="preserve">informed of the outcome of </w:t>
      </w:r>
      <w:r>
        <w:rPr>
          <w:rFonts w:eastAsia="Times New Roman" w:cs="Arial"/>
          <w:sz w:val="24"/>
          <w:szCs w:val="24"/>
          <w:lang w:eastAsia="en-GB"/>
        </w:rPr>
        <w:t xml:space="preserve">the </w:t>
      </w:r>
      <w:r w:rsidRPr="00A97ED5">
        <w:rPr>
          <w:rFonts w:eastAsia="Times New Roman" w:cs="Arial"/>
          <w:sz w:val="24"/>
          <w:szCs w:val="24"/>
          <w:lang w:eastAsia="en-GB"/>
        </w:rPr>
        <w:t>decision and the right of appeal.</w:t>
      </w:r>
    </w:p>
    <w:p w14:paraId="3FA5B241" w14:textId="77777777" w:rsidR="00B1718D" w:rsidRPr="00A97ED5" w:rsidRDefault="00B1718D" w:rsidP="00B1718D">
      <w:pPr>
        <w:spacing w:after="0" w:line="240" w:lineRule="auto"/>
        <w:rPr>
          <w:rFonts w:eastAsia="Times New Roman" w:cs="Arial"/>
          <w:sz w:val="24"/>
          <w:szCs w:val="24"/>
          <w:lang w:eastAsia="en-GB"/>
        </w:rPr>
      </w:pPr>
    </w:p>
    <w:p w14:paraId="52B43C48" w14:textId="77777777" w:rsidR="00B1718D" w:rsidRPr="00A97ED5" w:rsidRDefault="00B1718D" w:rsidP="00B1718D">
      <w:pPr>
        <w:pStyle w:val="Heading3"/>
        <w:rPr>
          <w:rFonts w:eastAsia="Times New Roman"/>
          <w:lang w:eastAsia="en-GB"/>
        </w:rPr>
      </w:pPr>
      <w:r w:rsidRPr="00A97ED5">
        <w:rPr>
          <w:rFonts w:eastAsia="Times New Roman"/>
          <w:lang w:eastAsia="en-GB"/>
        </w:rPr>
        <w:t>The Appeals Committee of the Governing Body is responsible for:</w:t>
      </w:r>
    </w:p>
    <w:p w14:paraId="677979BC" w14:textId="77777777" w:rsidR="00B1718D" w:rsidRPr="00A97ED5" w:rsidRDefault="00B1718D" w:rsidP="00B1718D">
      <w:pPr>
        <w:numPr>
          <w:ilvl w:val="0"/>
          <w:numId w:val="26"/>
        </w:numPr>
        <w:spacing w:after="0" w:line="240" w:lineRule="auto"/>
        <w:rPr>
          <w:rFonts w:eastAsia="Times New Roman" w:cs="Arial"/>
          <w:sz w:val="24"/>
          <w:szCs w:val="24"/>
          <w:lang w:eastAsia="en-GB"/>
        </w:rPr>
      </w:pPr>
      <w:r w:rsidRPr="00A97ED5">
        <w:rPr>
          <w:rFonts w:eastAsia="Times New Roman" w:cs="Arial"/>
          <w:sz w:val="24"/>
          <w:szCs w:val="24"/>
          <w:lang w:eastAsia="en-GB"/>
        </w:rPr>
        <w:t xml:space="preserve">Taking decisions on appeals against the decisions of the Pay Committee in accordance with the dispute resolution provisions of employment law. </w:t>
      </w:r>
    </w:p>
    <w:p w14:paraId="3A400A7F" w14:textId="77C46A9F" w:rsidR="00A97ED5" w:rsidRPr="00A97ED5" w:rsidRDefault="00A97ED5" w:rsidP="00A97ED5">
      <w:pPr>
        <w:pStyle w:val="Heading1"/>
        <w:rPr>
          <w:rFonts w:eastAsia="Times New Roman"/>
        </w:rPr>
      </w:pPr>
      <w:r w:rsidRPr="00A97ED5">
        <w:rPr>
          <w:rFonts w:eastAsia="Times New Roman"/>
          <w:lang w:eastAsia="en-GB"/>
        </w:rPr>
        <w:lastRenderedPageBreak/>
        <w:t>1.</w:t>
      </w:r>
      <w:r>
        <w:rPr>
          <w:rFonts w:eastAsia="Times New Roman"/>
          <w:lang w:eastAsia="en-GB"/>
        </w:rPr>
        <w:t>0</w:t>
      </w:r>
      <w:r>
        <w:rPr>
          <w:rFonts w:eastAsia="Times New Roman"/>
          <w:lang w:eastAsia="en-GB"/>
        </w:rPr>
        <w:tab/>
      </w:r>
      <w:r w:rsidRPr="00A97ED5">
        <w:rPr>
          <w:rFonts w:eastAsia="Times New Roman"/>
          <w:lang w:eastAsia="en-GB"/>
        </w:rPr>
        <w:t xml:space="preserve">Interpretation &amp; Pay Decisions for September </w:t>
      </w:r>
      <w:bookmarkEnd w:id="1"/>
      <w:r w:rsidR="001B5F0C">
        <w:rPr>
          <w:rFonts w:eastAsia="Times New Roman"/>
          <w:lang w:eastAsia="en-GB"/>
        </w:rPr>
        <w:t>202</w:t>
      </w:r>
      <w:r w:rsidR="005161B1">
        <w:rPr>
          <w:rFonts w:eastAsia="Times New Roman"/>
          <w:lang w:eastAsia="en-GB"/>
        </w:rPr>
        <w:t>3</w:t>
      </w:r>
    </w:p>
    <w:bookmarkEnd w:id="0"/>
    <w:p w14:paraId="45DF84E0" w14:textId="77777777" w:rsidR="00A97ED5" w:rsidRPr="00A97ED5" w:rsidRDefault="00A97ED5" w:rsidP="00A97ED5">
      <w:pPr>
        <w:keepNext/>
        <w:keepLines/>
        <w:tabs>
          <w:tab w:val="left" w:pos="1260"/>
          <w:tab w:val="left" w:pos="1620"/>
          <w:tab w:val="left" w:leader="underscore" w:pos="8640"/>
        </w:tabs>
        <w:spacing w:after="0" w:line="240" w:lineRule="auto"/>
        <w:jc w:val="both"/>
        <w:rPr>
          <w:rFonts w:eastAsia="Times New Roman" w:cs="Arial"/>
          <w:b/>
          <w:sz w:val="40"/>
          <w:szCs w:val="40"/>
        </w:rPr>
      </w:pPr>
    </w:p>
    <w:p w14:paraId="2AF95DF1" w14:textId="1A249AF1" w:rsidR="00A97ED5" w:rsidRPr="00B17735" w:rsidRDefault="00A97ED5" w:rsidP="00A97ED5">
      <w:pPr>
        <w:spacing w:after="0" w:line="240" w:lineRule="auto"/>
        <w:jc w:val="both"/>
        <w:rPr>
          <w:rFonts w:eastAsia="Times New Roman" w:cs="Arial"/>
          <w:sz w:val="24"/>
          <w:szCs w:val="24"/>
          <w:lang w:eastAsia="en-GB"/>
        </w:rPr>
      </w:pPr>
      <w:r w:rsidRPr="00B17735">
        <w:rPr>
          <w:rFonts w:eastAsia="Times New Roman" w:cs="Arial"/>
          <w:sz w:val="24"/>
          <w:szCs w:val="24"/>
          <w:lang w:eastAsia="en-GB"/>
        </w:rPr>
        <w:t xml:space="preserve">The pay scale in this model policy will be amended to reflect the outcomes of the </w:t>
      </w:r>
      <w:r w:rsidR="003B26E8">
        <w:rPr>
          <w:rFonts w:eastAsia="Times New Roman" w:cs="Arial"/>
          <w:sz w:val="24"/>
          <w:szCs w:val="24"/>
          <w:lang w:eastAsia="en-GB"/>
        </w:rPr>
        <w:t xml:space="preserve">Independent Welsh Pay Review Body </w:t>
      </w:r>
      <w:r w:rsidRPr="00B17735">
        <w:rPr>
          <w:rFonts w:eastAsia="Times New Roman" w:cs="Arial"/>
          <w:sz w:val="24"/>
          <w:szCs w:val="24"/>
          <w:lang w:eastAsia="en-GB"/>
        </w:rPr>
        <w:t>process and national agreements i</w:t>
      </w:r>
      <w:r w:rsidR="003B26E8">
        <w:rPr>
          <w:rFonts w:eastAsia="Times New Roman" w:cs="Arial"/>
          <w:sz w:val="24"/>
          <w:szCs w:val="24"/>
          <w:lang w:eastAsia="en-GB"/>
        </w:rPr>
        <w:t xml:space="preserve">n relation to the September </w:t>
      </w:r>
      <w:r w:rsidR="001B5F0C">
        <w:rPr>
          <w:rFonts w:eastAsia="Times New Roman" w:cs="Arial"/>
          <w:sz w:val="24"/>
          <w:szCs w:val="24"/>
          <w:lang w:eastAsia="en-GB"/>
        </w:rPr>
        <w:t>202</w:t>
      </w:r>
      <w:r w:rsidR="005161B1">
        <w:rPr>
          <w:rFonts w:eastAsia="Times New Roman" w:cs="Arial"/>
          <w:sz w:val="24"/>
          <w:szCs w:val="24"/>
          <w:lang w:eastAsia="en-GB"/>
        </w:rPr>
        <w:t>3</w:t>
      </w:r>
      <w:r w:rsidRPr="00B17735">
        <w:rPr>
          <w:rFonts w:eastAsia="Times New Roman" w:cs="Arial"/>
          <w:sz w:val="24"/>
          <w:szCs w:val="24"/>
          <w:lang w:eastAsia="en-GB"/>
        </w:rPr>
        <w:t xml:space="preserve"> pay increase.</w:t>
      </w:r>
    </w:p>
    <w:p w14:paraId="3B95B4DA" w14:textId="77777777" w:rsidR="00A97ED5" w:rsidRPr="00B17735" w:rsidRDefault="00A97ED5" w:rsidP="00A97ED5">
      <w:pPr>
        <w:keepNext/>
        <w:keepLines/>
        <w:tabs>
          <w:tab w:val="left" w:pos="1260"/>
          <w:tab w:val="left" w:pos="1620"/>
          <w:tab w:val="left" w:leader="underscore" w:pos="8640"/>
        </w:tabs>
        <w:spacing w:after="0" w:line="240" w:lineRule="auto"/>
        <w:jc w:val="both"/>
        <w:rPr>
          <w:rFonts w:eastAsia="Times New Roman" w:cs="Arial"/>
          <w:sz w:val="24"/>
          <w:szCs w:val="24"/>
          <w:lang w:eastAsia="en-GB"/>
        </w:rPr>
      </w:pPr>
    </w:p>
    <w:p w14:paraId="7947E1EA" w14:textId="77777777" w:rsidR="00A97ED5" w:rsidRPr="00B17735" w:rsidRDefault="00A97ED5" w:rsidP="00A97ED5">
      <w:pPr>
        <w:autoSpaceDE w:val="0"/>
        <w:autoSpaceDN w:val="0"/>
        <w:adjustRightInd w:val="0"/>
        <w:spacing w:after="0" w:line="240" w:lineRule="auto"/>
        <w:jc w:val="both"/>
        <w:rPr>
          <w:rFonts w:eastAsia="Times New Roman" w:cs="Arial"/>
          <w:sz w:val="24"/>
          <w:szCs w:val="24"/>
          <w:lang w:eastAsia="en-GB"/>
        </w:rPr>
      </w:pPr>
      <w:r w:rsidRPr="00B17735">
        <w:rPr>
          <w:rFonts w:eastAsia="Times New Roman" w:cs="Arial"/>
          <w:sz w:val="24"/>
          <w:szCs w:val="24"/>
          <w:lang w:eastAsia="en-GB"/>
        </w:rPr>
        <w:t xml:space="preserve">This policy should apply </w:t>
      </w:r>
      <w:r w:rsidR="002E1D2A">
        <w:rPr>
          <w:rFonts w:eastAsia="Times New Roman" w:cs="Arial"/>
          <w:sz w:val="24"/>
          <w:szCs w:val="24"/>
          <w:lang w:eastAsia="en-GB"/>
        </w:rPr>
        <w:t xml:space="preserve">to </w:t>
      </w:r>
      <w:r w:rsidRPr="00B17735">
        <w:rPr>
          <w:rFonts w:eastAsia="Times New Roman" w:cs="Arial"/>
          <w:sz w:val="24"/>
          <w:szCs w:val="24"/>
          <w:lang w:eastAsia="en-GB"/>
        </w:rPr>
        <w:t xml:space="preserve">all employees based in schools in Flintshire who come under the control of the relevant Governing Body and is commended to Governing Bodies for adoption. </w:t>
      </w:r>
    </w:p>
    <w:p w14:paraId="55B2BC3A" w14:textId="77777777" w:rsidR="00A97ED5" w:rsidRPr="00B17735" w:rsidRDefault="00A97ED5" w:rsidP="00A97ED5">
      <w:pPr>
        <w:autoSpaceDE w:val="0"/>
        <w:autoSpaceDN w:val="0"/>
        <w:adjustRightInd w:val="0"/>
        <w:spacing w:after="0" w:line="240" w:lineRule="auto"/>
        <w:jc w:val="both"/>
        <w:rPr>
          <w:rFonts w:eastAsia="Times New Roman" w:cs="Arial"/>
          <w:sz w:val="24"/>
          <w:szCs w:val="24"/>
          <w:lang w:eastAsia="en-GB"/>
        </w:rPr>
      </w:pPr>
    </w:p>
    <w:p w14:paraId="27BFED63" w14:textId="77777777" w:rsidR="005C0F02" w:rsidRPr="00A97ED5" w:rsidRDefault="005C0F02" w:rsidP="005C0F02">
      <w:pPr>
        <w:spacing w:after="0" w:line="240" w:lineRule="auto"/>
        <w:jc w:val="both"/>
        <w:rPr>
          <w:rFonts w:eastAsia="Times New Roman" w:cs="Arial"/>
          <w:sz w:val="24"/>
          <w:szCs w:val="24"/>
          <w:lang w:eastAsia="en-GB"/>
        </w:rPr>
      </w:pPr>
    </w:p>
    <w:p w14:paraId="0902ABE3" w14:textId="28BA6EBC" w:rsidR="00A97ED5" w:rsidRPr="00A97ED5" w:rsidRDefault="00A97ED5" w:rsidP="00A97ED5">
      <w:pPr>
        <w:pStyle w:val="Heading2"/>
        <w:rPr>
          <w:rFonts w:eastAsia="Times New Roman"/>
          <w:lang w:eastAsia="en-GB"/>
        </w:rPr>
      </w:pPr>
      <w:bookmarkStart w:id="2" w:name="_Toc24452338"/>
      <w:r>
        <w:rPr>
          <w:rFonts w:eastAsia="Times New Roman"/>
          <w:lang w:eastAsia="en-GB"/>
        </w:rPr>
        <w:t>1.1</w:t>
      </w:r>
      <w:r>
        <w:rPr>
          <w:rFonts w:eastAsia="Times New Roman"/>
          <w:lang w:eastAsia="en-GB"/>
        </w:rPr>
        <w:tab/>
      </w:r>
      <w:r w:rsidRPr="00A97ED5">
        <w:rPr>
          <w:rFonts w:eastAsia="Times New Roman"/>
          <w:lang w:eastAsia="en-GB"/>
        </w:rPr>
        <w:t xml:space="preserve">Pay Decisions for </w:t>
      </w:r>
      <w:bookmarkEnd w:id="2"/>
      <w:r w:rsidR="001B5F0C">
        <w:rPr>
          <w:rFonts w:eastAsia="Times New Roman"/>
          <w:lang w:eastAsia="en-GB"/>
        </w:rPr>
        <w:t>202</w:t>
      </w:r>
      <w:r w:rsidR="00AF5999">
        <w:rPr>
          <w:rFonts w:eastAsia="Times New Roman"/>
          <w:lang w:eastAsia="en-GB"/>
        </w:rPr>
        <w:t>3</w:t>
      </w:r>
      <w:r w:rsidR="00BD039E">
        <w:rPr>
          <w:rFonts w:eastAsia="Times New Roman"/>
          <w:lang w:eastAsia="en-GB"/>
        </w:rPr>
        <w:t xml:space="preserve"> and changes to STPC (Wales) D 2023</w:t>
      </w:r>
    </w:p>
    <w:p w14:paraId="4688CA6D" w14:textId="77777777" w:rsidR="00A97ED5" w:rsidRPr="00A97ED5" w:rsidRDefault="00A97ED5" w:rsidP="00A97ED5">
      <w:pPr>
        <w:spacing w:after="0" w:line="240" w:lineRule="auto"/>
        <w:jc w:val="both"/>
        <w:rPr>
          <w:rFonts w:eastAsia="Times New Roman" w:cs="Arial"/>
          <w:sz w:val="24"/>
          <w:szCs w:val="24"/>
          <w:lang w:eastAsia="en-GB"/>
        </w:rPr>
      </w:pPr>
    </w:p>
    <w:p w14:paraId="08CAA2D3" w14:textId="372DEBEA" w:rsidR="00195264" w:rsidRDefault="00195264" w:rsidP="00195264">
      <w:pPr>
        <w:spacing w:after="0" w:line="240" w:lineRule="auto"/>
        <w:jc w:val="both"/>
        <w:rPr>
          <w:rFonts w:eastAsia="Times New Roman" w:cs="Arial"/>
          <w:sz w:val="24"/>
          <w:szCs w:val="24"/>
          <w:lang w:eastAsia="en-GB"/>
        </w:rPr>
      </w:pPr>
      <w:r w:rsidRPr="00195264">
        <w:rPr>
          <w:rFonts w:eastAsia="Times New Roman" w:cs="Arial"/>
          <w:sz w:val="24"/>
          <w:szCs w:val="24"/>
          <w:lang w:eastAsia="en-GB"/>
        </w:rPr>
        <w:t>The main changes to the Document and accompanying guidance since 202</w:t>
      </w:r>
      <w:r w:rsidR="0006498C">
        <w:rPr>
          <w:rFonts w:eastAsia="Times New Roman" w:cs="Arial"/>
          <w:sz w:val="24"/>
          <w:szCs w:val="24"/>
          <w:lang w:eastAsia="en-GB"/>
        </w:rPr>
        <w:t>2</w:t>
      </w:r>
      <w:r>
        <w:rPr>
          <w:rFonts w:eastAsia="Times New Roman" w:cs="Arial"/>
          <w:sz w:val="24"/>
          <w:szCs w:val="24"/>
          <w:lang w:eastAsia="en-GB"/>
        </w:rPr>
        <w:t xml:space="preserve"> </w:t>
      </w:r>
      <w:r w:rsidRPr="00195264">
        <w:rPr>
          <w:rFonts w:eastAsia="Times New Roman" w:cs="Arial"/>
          <w:sz w:val="24"/>
          <w:szCs w:val="24"/>
          <w:lang w:eastAsia="en-GB"/>
        </w:rPr>
        <w:t xml:space="preserve">make provision for </w:t>
      </w:r>
    </w:p>
    <w:p w14:paraId="60D5295B" w14:textId="09B98377" w:rsidR="00195264" w:rsidRDefault="00195264" w:rsidP="00195264">
      <w:pPr>
        <w:pStyle w:val="ListParagraph"/>
        <w:numPr>
          <w:ilvl w:val="0"/>
          <w:numId w:val="40"/>
        </w:numPr>
        <w:spacing w:after="0" w:line="240" w:lineRule="auto"/>
        <w:jc w:val="both"/>
        <w:rPr>
          <w:rFonts w:eastAsia="Times New Roman" w:cs="Arial"/>
          <w:sz w:val="24"/>
          <w:szCs w:val="24"/>
          <w:lang w:eastAsia="en-GB"/>
        </w:rPr>
      </w:pPr>
      <w:r w:rsidRPr="00195264">
        <w:rPr>
          <w:rFonts w:eastAsia="Times New Roman" w:cs="Arial"/>
          <w:sz w:val="24"/>
          <w:szCs w:val="24"/>
          <w:lang w:eastAsia="en-GB"/>
        </w:rPr>
        <w:t>the September 202</w:t>
      </w:r>
      <w:r w:rsidR="002D67F9">
        <w:rPr>
          <w:rFonts w:eastAsia="Times New Roman" w:cs="Arial"/>
          <w:sz w:val="24"/>
          <w:szCs w:val="24"/>
          <w:lang w:eastAsia="en-GB"/>
        </w:rPr>
        <w:t>3</w:t>
      </w:r>
      <w:r w:rsidRPr="00195264">
        <w:rPr>
          <w:rFonts w:eastAsia="Times New Roman" w:cs="Arial"/>
          <w:sz w:val="24"/>
          <w:szCs w:val="24"/>
          <w:lang w:eastAsia="en-GB"/>
        </w:rPr>
        <w:t xml:space="preserve"> pay award</w:t>
      </w:r>
    </w:p>
    <w:p w14:paraId="77C46004" w14:textId="2664A96A" w:rsidR="00A97ED5" w:rsidRDefault="0006498C" w:rsidP="0006498C">
      <w:pPr>
        <w:pStyle w:val="ListParagraph"/>
        <w:numPr>
          <w:ilvl w:val="0"/>
          <w:numId w:val="40"/>
        </w:numPr>
        <w:spacing w:after="0" w:line="240" w:lineRule="auto"/>
        <w:jc w:val="both"/>
        <w:rPr>
          <w:rFonts w:eastAsia="Times New Roman" w:cs="Arial"/>
          <w:sz w:val="24"/>
          <w:szCs w:val="24"/>
          <w:lang w:eastAsia="en-GB"/>
        </w:rPr>
      </w:pPr>
      <w:r w:rsidRPr="00654035">
        <w:rPr>
          <w:rFonts w:eastAsia="Times New Roman" w:cs="Arial"/>
          <w:sz w:val="24"/>
          <w:szCs w:val="24"/>
          <w:lang w:eastAsia="en-GB"/>
        </w:rPr>
        <w:t xml:space="preserve">the </w:t>
      </w:r>
      <w:r w:rsidR="00010139" w:rsidRPr="00654035">
        <w:rPr>
          <w:rFonts w:eastAsia="Times New Roman" w:cs="Arial"/>
          <w:sz w:val="24"/>
          <w:szCs w:val="24"/>
          <w:lang w:eastAsia="en-GB"/>
        </w:rPr>
        <w:t>removal of additional Bank Holidays</w:t>
      </w:r>
    </w:p>
    <w:p w14:paraId="7EC4041F" w14:textId="25B2DDB3" w:rsidR="00BD039E" w:rsidRDefault="00BD039E" w:rsidP="00BD039E">
      <w:pPr>
        <w:spacing w:after="0" w:line="240" w:lineRule="auto"/>
        <w:jc w:val="both"/>
        <w:rPr>
          <w:rFonts w:eastAsia="Times New Roman" w:cs="Arial"/>
          <w:sz w:val="24"/>
          <w:szCs w:val="24"/>
          <w:lang w:eastAsia="en-GB"/>
        </w:rPr>
      </w:pPr>
    </w:p>
    <w:p w14:paraId="2965185E" w14:textId="19D86236" w:rsidR="00BD039E" w:rsidRPr="00654035" w:rsidRDefault="00BD039E" w:rsidP="00BD039E">
      <w:pPr>
        <w:spacing w:after="0" w:line="240" w:lineRule="auto"/>
        <w:jc w:val="both"/>
        <w:rPr>
          <w:rFonts w:eastAsia="Times New Roman" w:cs="Arial"/>
          <w:sz w:val="24"/>
          <w:szCs w:val="24"/>
          <w:lang w:eastAsia="en-GB"/>
        </w:rPr>
      </w:pPr>
      <w:r>
        <w:rPr>
          <w:rFonts w:eastAsia="Times New Roman" w:cs="Arial"/>
          <w:sz w:val="24"/>
          <w:szCs w:val="24"/>
          <w:lang w:eastAsia="en-GB"/>
        </w:rPr>
        <w:t xml:space="preserve">Whilst not a pay matter for inclusion in the Pay Policy, </w:t>
      </w:r>
      <w:r w:rsidRPr="00BD039E">
        <w:rPr>
          <w:rFonts w:eastAsia="Times New Roman" w:cs="Arial"/>
          <w:sz w:val="24"/>
          <w:szCs w:val="24"/>
          <w:lang w:eastAsia="en-GB"/>
        </w:rPr>
        <w:t>STPC (Wales) D 2023</w:t>
      </w:r>
      <w:r>
        <w:rPr>
          <w:rFonts w:eastAsia="Times New Roman" w:cs="Arial"/>
          <w:sz w:val="24"/>
          <w:szCs w:val="24"/>
          <w:lang w:eastAsia="en-GB"/>
        </w:rPr>
        <w:t xml:space="preserve"> (pages 61/62) provides for the </w:t>
      </w:r>
      <w:r w:rsidRPr="00654035">
        <w:rPr>
          <w:rFonts w:eastAsia="Times New Roman" w:cs="Arial"/>
          <w:sz w:val="24"/>
          <w:szCs w:val="24"/>
          <w:lang w:eastAsia="en-GB"/>
        </w:rPr>
        <w:t>insertion of Annex 3 to provide clarity around administrative and clerical tasks</w:t>
      </w:r>
    </w:p>
    <w:p w14:paraId="43A461C1" w14:textId="77777777" w:rsidR="00195264" w:rsidRPr="00195264" w:rsidRDefault="00195264" w:rsidP="00195264">
      <w:pPr>
        <w:spacing w:after="0" w:line="240" w:lineRule="auto"/>
        <w:ind w:firstLine="720"/>
        <w:jc w:val="both"/>
        <w:rPr>
          <w:rFonts w:eastAsia="Times New Roman" w:cs="Arial"/>
          <w:sz w:val="24"/>
          <w:szCs w:val="24"/>
          <w:lang w:eastAsia="en-GB"/>
        </w:rPr>
      </w:pPr>
    </w:p>
    <w:p w14:paraId="1446FCF6" w14:textId="05822975" w:rsidR="00A97ED5" w:rsidRPr="00B17735" w:rsidRDefault="003B26E8" w:rsidP="00A97ED5">
      <w:pPr>
        <w:spacing w:after="0" w:line="240" w:lineRule="auto"/>
        <w:jc w:val="both"/>
        <w:rPr>
          <w:rFonts w:eastAsia="Times New Roman" w:cs="Arial"/>
          <w:sz w:val="24"/>
          <w:szCs w:val="24"/>
          <w:lang w:eastAsia="en-GB"/>
        </w:rPr>
      </w:pPr>
      <w:r w:rsidRPr="00F4709A">
        <w:rPr>
          <w:rFonts w:eastAsia="Times New Roman" w:cs="Arial"/>
          <w:sz w:val="24"/>
          <w:szCs w:val="24"/>
          <w:lang w:eastAsia="en-GB"/>
        </w:rPr>
        <w:t xml:space="preserve">The School Teachers Pay and Conditions (Wales) Document </w:t>
      </w:r>
      <w:r w:rsidR="001B5F0C" w:rsidRPr="00F4709A">
        <w:rPr>
          <w:rFonts w:eastAsia="Times New Roman" w:cs="Arial"/>
          <w:sz w:val="24"/>
          <w:szCs w:val="24"/>
          <w:lang w:eastAsia="en-GB"/>
        </w:rPr>
        <w:t>202</w:t>
      </w:r>
      <w:r w:rsidR="004E3030" w:rsidRPr="00F4709A">
        <w:rPr>
          <w:rFonts w:eastAsia="Times New Roman" w:cs="Arial"/>
          <w:sz w:val="24"/>
          <w:szCs w:val="24"/>
          <w:lang w:eastAsia="en-GB"/>
        </w:rPr>
        <w:t>3</w:t>
      </w:r>
      <w:r w:rsidR="00F035AD" w:rsidRPr="00F4709A">
        <w:rPr>
          <w:rFonts w:eastAsia="Times New Roman" w:cs="Arial"/>
          <w:sz w:val="24"/>
          <w:szCs w:val="24"/>
          <w:lang w:eastAsia="en-GB"/>
        </w:rPr>
        <w:t xml:space="preserve"> </w:t>
      </w:r>
      <w:r w:rsidRPr="00F4709A">
        <w:rPr>
          <w:rFonts w:eastAsia="Times New Roman" w:cs="Arial"/>
          <w:sz w:val="24"/>
          <w:szCs w:val="24"/>
          <w:lang w:eastAsia="en-GB"/>
        </w:rPr>
        <w:t xml:space="preserve">can </w:t>
      </w:r>
      <w:r w:rsidR="0006498C" w:rsidRPr="00F4709A">
        <w:rPr>
          <w:rFonts w:eastAsia="Times New Roman" w:cs="Arial"/>
          <w:sz w:val="24"/>
          <w:szCs w:val="24"/>
          <w:lang w:eastAsia="en-GB"/>
        </w:rPr>
        <w:t xml:space="preserve">be </w:t>
      </w:r>
      <w:r w:rsidRPr="00F4709A">
        <w:rPr>
          <w:rFonts w:eastAsia="Times New Roman" w:cs="Arial"/>
          <w:sz w:val="24"/>
          <w:szCs w:val="24"/>
          <w:lang w:eastAsia="en-GB"/>
        </w:rPr>
        <w:t>found by</w:t>
      </w:r>
      <w:r w:rsidR="00A97ED5" w:rsidRPr="00F4709A">
        <w:rPr>
          <w:rFonts w:eastAsia="Times New Roman" w:cs="Arial"/>
          <w:sz w:val="24"/>
          <w:szCs w:val="24"/>
          <w:lang w:eastAsia="en-GB"/>
        </w:rPr>
        <w:t xml:space="preserve"> using the following shortcut</w:t>
      </w:r>
      <w:r w:rsidR="00654035" w:rsidRPr="00F4709A">
        <w:rPr>
          <w:rFonts w:eastAsia="Times New Roman" w:cs="Arial"/>
          <w:sz w:val="24"/>
          <w:szCs w:val="24"/>
          <w:lang w:eastAsia="en-GB"/>
        </w:rPr>
        <w:t>:</w:t>
      </w:r>
    </w:p>
    <w:p w14:paraId="66BAAD62" w14:textId="77777777" w:rsidR="00186E11" w:rsidRDefault="00186E11" w:rsidP="005748C0">
      <w:pPr>
        <w:autoSpaceDE w:val="0"/>
        <w:autoSpaceDN w:val="0"/>
        <w:adjustRightInd w:val="0"/>
        <w:spacing w:after="30" w:line="240" w:lineRule="auto"/>
        <w:rPr>
          <w:rFonts w:eastAsia="Times New Roman" w:cs="Arial"/>
          <w:sz w:val="24"/>
          <w:szCs w:val="24"/>
          <w:lang w:eastAsia="en-GB"/>
        </w:rPr>
      </w:pPr>
    </w:p>
    <w:p w14:paraId="6CF48714" w14:textId="1DA5C8C3" w:rsidR="00E163C2" w:rsidRDefault="00FD606D" w:rsidP="00A97ED5">
      <w:pPr>
        <w:spacing w:after="0" w:line="240" w:lineRule="auto"/>
        <w:jc w:val="both"/>
        <w:rPr>
          <w:rFonts w:eastAsia="Times New Roman" w:cs="Arial"/>
          <w:sz w:val="24"/>
          <w:szCs w:val="24"/>
          <w:lang w:eastAsia="en-GB"/>
        </w:rPr>
      </w:pPr>
      <w:hyperlink r:id="rId13" w:history="1">
        <w:r w:rsidR="00FD4E0D" w:rsidRPr="00BB0F5B">
          <w:rPr>
            <w:rStyle w:val="Hyperlink"/>
            <w:rFonts w:eastAsia="Times New Roman" w:cs="Arial"/>
            <w:sz w:val="24"/>
            <w:szCs w:val="24"/>
            <w:lang w:eastAsia="en-GB"/>
          </w:rPr>
          <w:t>https://www.gov.wales/school-teachers-pay-and-conditions-wales-document-2023</w:t>
        </w:r>
      </w:hyperlink>
    </w:p>
    <w:p w14:paraId="3DB6D502" w14:textId="77777777" w:rsidR="00FD4E0D" w:rsidRDefault="00FD4E0D" w:rsidP="00A97ED5">
      <w:pPr>
        <w:spacing w:after="0" w:line="240" w:lineRule="auto"/>
        <w:jc w:val="both"/>
        <w:rPr>
          <w:rFonts w:eastAsia="Times New Roman" w:cs="Arial"/>
          <w:i/>
          <w:color w:val="FF0000"/>
          <w:sz w:val="24"/>
          <w:szCs w:val="24"/>
          <w:lang w:eastAsia="en-GB"/>
        </w:rPr>
      </w:pPr>
    </w:p>
    <w:p w14:paraId="177AFF6F" w14:textId="77777777" w:rsidR="00E163C2" w:rsidRDefault="00E163C2" w:rsidP="00A97ED5">
      <w:pPr>
        <w:spacing w:after="0" w:line="240" w:lineRule="auto"/>
        <w:jc w:val="both"/>
        <w:rPr>
          <w:rFonts w:eastAsia="Times New Roman" w:cs="Arial"/>
          <w:i/>
          <w:color w:val="FF0000"/>
          <w:sz w:val="24"/>
          <w:szCs w:val="24"/>
          <w:lang w:eastAsia="en-GB"/>
        </w:rPr>
      </w:pPr>
    </w:p>
    <w:p w14:paraId="19E18227" w14:textId="7BEEE959" w:rsidR="00A97ED5" w:rsidRPr="00A97ED5" w:rsidRDefault="00A97ED5" w:rsidP="00A97ED5">
      <w:pPr>
        <w:spacing w:after="0" w:line="240" w:lineRule="auto"/>
        <w:jc w:val="both"/>
        <w:rPr>
          <w:rFonts w:eastAsia="Times New Roman" w:cs="Arial"/>
          <w:i/>
          <w:color w:val="FF0000"/>
          <w:sz w:val="24"/>
          <w:szCs w:val="24"/>
          <w:lang w:eastAsia="en-GB"/>
        </w:rPr>
      </w:pPr>
      <w:r w:rsidRPr="00A97ED5">
        <w:rPr>
          <w:rFonts w:eastAsia="Times New Roman" w:cs="Arial"/>
          <w:i/>
          <w:color w:val="FF0000"/>
          <w:sz w:val="24"/>
          <w:szCs w:val="24"/>
          <w:lang w:eastAsia="en-GB"/>
        </w:rPr>
        <w:t>Please ensure that you complete any sections highlighted in Red throughout this document when adopting</w:t>
      </w:r>
      <w:r w:rsidR="00B17735">
        <w:rPr>
          <w:rFonts w:eastAsia="Times New Roman" w:cs="Arial"/>
          <w:i/>
          <w:color w:val="FF0000"/>
          <w:sz w:val="24"/>
          <w:szCs w:val="24"/>
          <w:lang w:eastAsia="en-GB"/>
        </w:rPr>
        <w:t xml:space="preserve"> to reflect your school</w:t>
      </w:r>
      <w:r w:rsidRPr="00A97ED5">
        <w:rPr>
          <w:rFonts w:eastAsia="Times New Roman" w:cs="Arial"/>
          <w:i/>
          <w:color w:val="FF0000"/>
          <w:sz w:val="24"/>
          <w:szCs w:val="24"/>
          <w:lang w:eastAsia="en-GB"/>
        </w:rPr>
        <w:t>.</w:t>
      </w:r>
    </w:p>
    <w:p w14:paraId="7B4ADBD2" w14:textId="77777777" w:rsidR="00A97ED5" w:rsidRPr="00A97ED5" w:rsidRDefault="00A97ED5" w:rsidP="00A97ED5">
      <w:pPr>
        <w:tabs>
          <w:tab w:val="num" w:pos="360"/>
        </w:tabs>
        <w:spacing w:after="0" w:line="360" w:lineRule="auto"/>
        <w:jc w:val="both"/>
        <w:rPr>
          <w:rFonts w:eastAsia="Times New Roman" w:cs="Arial"/>
          <w:i/>
          <w:sz w:val="24"/>
          <w:szCs w:val="24"/>
          <w:lang w:eastAsia="en-GB"/>
        </w:rPr>
      </w:pPr>
    </w:p>
    <w:p w14:paraId="01DFF656" w14:textId="77777777" w:rsidR="00A97ED5" w:rsidRPr="00A97ED5" w:rsidRDefault="00A97ED5" w:rsidP="00A97ED5">
      <w:pPr>
        <w:tabs>
          <w:tab w:val="num" w:pos="360"/>
        </w:tabs>
        <w:spacing w:after="0" w:line="360" w:lineRule="auto"/>
        <w:jc w:val="both"/>
        <w:rPr>
          <w:rFonts w:eastAsia="Times New Roman" w:cs="Arial"/>
          <w:sz w:val="24"/>
          <w:szCs w:val="24"/>
          <w:lang w:eastAsia="en-GB"/>
        </w:rPr>
      </w:pPr>
    </w:p>
    <w:p w14:paraId="07F9FC37" w14:textId="77777777" w:rsidR="00A97ED5" w:rsidRPr="00A97ED5" w:rsidRDefault="00A97ED5" w:rsidP="00A97ED5">
      <w:pPr>
        <w:tabs>
          <w:tab w:val="num" w:pos="360"/>
        </w:tabs>
        <w:spacing w:after="0" w:line="360" w:lineRule="auto"/>
        <w:jc w:val="both"/>
        <w:rPr>
          <w:rFonts w:eastAsia="Times New Roman" w:cs="Arial"/>
          <w:sz w:val="24"/>
          <w:szCs w:val="24"/>
          <w:lang w:eastAsia="en-GB"/>
        </w:rPr>
      </w:pPr>
    </w:p>
    <w:p w14:paraId="1C4D7B96" w14:textId="77777777" w:rsidR="00A97ED5" w:rsidRPr="00A97ED5" w:rsidRDefault="00A97ED5" w:rsidP="00A97ED5">
      <w:pPr>
        <w:tabs>
          <w:tab w:val="num" w:pos="360"/>
        </w:tabs>
        <w:spacing w:after="0" w:line="360" w:lineRule="auto"/>
        <w:jc w:val="both"/>
        <w:rPr>
          <w:rFonts w:eastAsia="Times New Roman" w:cs="Arial"/>
          <w:sz w:val="24"/>
          <w:szCs w:val="24"/>
          <w:lang w:eastAsia="en-GB"/>
        </w:rPr>
      </w:pPr>
    </w:p>
    <w:p w14:paraId="638AFD67" w14:textId="77777777" w:rsidR="00A97ED5" w:rsidRPr="00A97ED5" w:rsidRDefault="00A97ED5" w:rsidP="009F70FA">
      <w:pPr>
        <w:spacing w:after="0" w:line="240" w:lineRule="auto"/>
        <w:rPr>
          <w:rFonts w:eastAsia="Times New Roman"/>
          <w:lang w:eastAsia="en-GB"/>
        </w:rPr>
      </w:pPr>
      <w:bookmarkStart w:id="3" w:name="Two"/>
      <w:r w:rsidRPr="00A97ED5">
        <w:rPr>
          <w:rFonts w:eastAsia="Times New Roman" w:cs="Arial"/>
          <w:b/>
          <w:sz w:val="36"/>
          <w:szCs w:val="40"/>
          <w:lang w:eastAsia="en-GB"/>
        </w:rPr>
        <w:br w:type="page"/>
      </w:r>
      <w:bookmarkStart w:id="4" w:name="_Toc24452339"/>
      <w:r w:rsidRPr="009F70FA">
        <w:rPr>
          <w:rFonts w:asciiTheme="majorHAnsi" w:eastAsia="Times New Roman" w:hAnsiTheme="majorHAnsi" w:cstheme="majorBidi"/>
          <w:color w:val="2E74B5" w:themeColor="accent1" w:themeShade="BF"/>
          <w:sz w:val="26"/>
          <w:szCs w:val="26"/>
          <w:lang w:eastAsia="en-GB"/>
        </w:rPr>
        <w:lastRenderedPageBreak/>
        <w:t>2.0</w:t>
      </w:r>
      <w:r w:rsidRPr="009F70FA">
        <w:rPr>
          <w:rFonts w:asciiTheme="majorHAnsi" w:eastAsia="Times New Roman" w:hAnsiTheme="majorHAnsi" w:cstheme="majorBidi"/>
          <w:color w:val="2E74B5" w:themeColor="accent1" w:themeShade="BF"/>
          <w:sz w:val="26"/>
          <w:szCs w:val="26"/>
          <w:lang w:eastAsia="en-GB"/>
        </w:rPr>
        <w:tab/>
        <w:t>Model School Pay Policy</w:t>
      </w:r>
      <w:bookmarkEnd w:id="4"/>
    </w:p>
    <w:bookmarkEnd w:id="3"/>
    <w:p w14:paraId="662833CA" w14:textId="77777777" w:rsidR="00A97ED5" w:rsidRPr="00A97ED5" w:rsidRDefault="00A97ED5" w:rsidP="00A97ED5">
      <w:pPr>
        <w:autoSpaceDE w:val="0"/>
        <w:autoSpaceDN w:val="0"/>
        <w:adjustRightInd w:val="0"/>
        <w:spacing w:after="0" w:line="240" w:lineRule="auto"/>
        <w:contextualSpacing/>
        <w:jc w:val="both"/>
        <w:rPr>
          <w:rFonts w:eastAsia="Times New Roman" w:cs="Arial"/>
          <w:b/>
          <w:bCs/>
          <w:color w:val="000000"/>
          <w:sz w:val="24"/>
          <w:szCs w:val="24"/>
          <w:lang w:eastAsia="en-GB"/>
        </w:rPr>
      </w:pPr>
    </w:p>
    <w:p w14:paraId="2F57CCF6" w14:textId="77777777" w:rsidR="00A97ED5" w:rsidRPr="00A97ED5" w:rsidRDefault="00A97ED5" w:rsidP="00A97ED5">
      <w:pPr>
        <w:spacing w:after="0" w:line="240" w:lineRule="auto"/>
        <w:jc w:val="both"/>
        <w:rPr>
          <w:rFonts w:eastAsia="Times New Roman" w:cs="Arial"/>
          <w:color w:val="FF0000"/>
          <w:sz w:val="28"/>
          <w:szCs w:val="28"/>
          <w:lang w:eastAsia="en-GB"/>
        </w:rPr>
      </w:pPr>
      <w:r>
        <w:rPr>
          <w:rFonts w:eastAsia="Times New Roman" w:cs="Arial"/>
          <w:noProof/>
          <w:color w:val="FF0000"/>
          <w:sz w:val="28"/>
          <w:szCs w:val="28"/>
          <w:lang w:eastAsia="en-GB"/>
        </w:rPr>
        <mc:AlternateContent>
          <mc:Choice Requires="wps">
            <w:drawing>
              <wp:anchor distT="0" distB="0" distL="114300" distR="114300" simplePos="0" relativeHeight="251664384" behindDoc="0" locked="0" layoutInCell="1" allowOverlap="1" wp14:anchorId="7DC113F2" wp14:editId="732724F8">
                <wp:simplePos x="0" y="0"/>
                <wp:positionH relativeFrom="column">
                  <wp:posOffset>1809750</wp:posOffset>
                </wp:positionH>
                <wp:positionV relativeFrom="paragraph">
                  <wp:posOffset>12700</wp:posOffset>
                </wp:positionV>
                <wp:extent cx="25812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81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7CF88" w14:textId="01BDD3E0" w:rsidR="00614773" w:rsidRPr="00FD606D" w:rsidRDefault="00FD606D">
                            <w:pPr>
                              <w:rPr>
                                <w:lang w:val="en-US"/>
                              </w:rPr>
                            </w:pPr>
                            <w:proofErr w:type="spellStart"/>
                            <w:r>
                              <w:rPr>
                                <w:lang w:val="en-US"/>
                              </w:rPr>
                              <w:t>Brynford</w:t>
                            </w:r>
                            <w:proofErr w:type="spellEnd"/>
                            <w:r>
                              <w:rPr>
                                <w:lang w:val="en-US"/>
                              </w:rPr>
                              <w:t xml:space="preserve"> Primary / Ysgol </w:t>
                            </w:r>
                            <w:proofErr w:type="spellStart"/>
                            <w:r>
                              <w:rPr>
                                <w:lang w:val="en-US"/>
                              </w:rPr>
                              <w:t>Brynffordd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113F2" id="_x0000_t202" coordsize="21600,21600" o:spt="202" path="m,l,21600r21600,l21600,xe">
                <v:stroke joinstyle="miter"/>
                <v:path gradientshapeok="t" o:connecttype="rect"/>
              </v:shapetype>
              <v:shape id="Text Box 6" o:spid="_x0000_s1029" type="#_x0000_t202" style="position:absolute;left:0;text-align:left;margin-left:142.5pt;margin-top:1pt;width:203.2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G0lgIAALkFAAAOAAAAZHJzL2Uyb0RvYy54bWysVFFPGzEMfp+0/xDlfVxbKH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" fillcolor="white [3201]" strokeweight=".5pt">
                <v:textbox>
                  <w:txbxContent>
                    <w:p w14:paraId="3587CF88" w14:textId="01BDD3E0" w:rsidR="00614773" w:rsidRPr="00FD606D" w:rsidRDefault="00FD606D">
                      <w:pPr>
                        <w:rPr>
                          <w:lang w:val="en-US"/>
                        </w:rPr>
                      </w:pPr>
                      <w:proofErr w:type="spellStart"/>
                      <w:r>
                        <w:rPr>
                          <w:lang w:val="en-US"/>
                        </w:rPr>
                        <w:t>Brynford</w:t>
                      </w:r>
                      <w:proofErr w:type="spellEnd"/>
                      <w:r>
                        <w:rPr>
                          <w:lang w:val="en-US"/>
                        </w:rPr>
                        <w:t xml:space="preserve"> Primary / Ysgol </w:t>
                      </w:r>
                      <w:proofErr w:type="spellStart"/>
                      <w:r>
                        <w:rPr>
                          <w:lang w:val="en-US"/>
                        </w:rPr>
                        <w:t>Brynffordd</w:t>
                      </w:r>
                      <w:proofErr w:type="spellEnd"/>
                    </w:p>
                  </w:txbxContent>
                </v:textbox>
              </v:shape>
            </w:pict>
          </mc:Fallback>
        </mc:AlternateContent>
      </w:r>
      <w:r>
        <w:rPr>
          <w:rFonts w:eastAsia="Times New Roman" w:cs="Arial"/>
          <w:color w:val="FF0000"/>
          <w:sz w:val="28"/>
          <w:szCs w:val="28"/>
          <w:lang w:eastAsia="en-GB"/>
        </w:rPr>
        <w:t xml:space="preserve">The Governing Body of                                                                     </w:t>
      </w:r>
      <w:r w:rsidRPr="00A97ED5">
        <w:rPr>
          <w:rFonts w:eastAsia="Times New Roman" w:cs="Arial"/>
          <w:color w:val="FF0000"/>
          <w:sz w:val="28"/>
          <w:szCs w:val="28"/>
          <w:lang w:eastAsia="en-GB"/>
        </w:rPr>
        <w:t xml:space="preserve"> </w:t>
      </w:r>
    </w:p>
    <w:p w14:paraId="565EC784" w14:textId="77777777" w:rsidR="00A97ED5" w:rsidRPr="00A97ED5" w:rsidRDefault="00A97ED5" w:rsidP="00A97ED5">
      <w:pPr>
        <w:spacing w:after="0" w:line="240" w:lineRule="auto"/>
        <w:jc w:val="both"/>
        <w:rPr>
          <w:rFonts w:eastAsia="Times New Roman" w:cs="Arial"/>
          <w:color w:val="FF0000"/>
          <w:sz w:val="28"/>
          <w:szCs w:val="28"/>
          <w:lang w:eastAsia="en-GB"/>
        </w:rPr>
      </w:pPr>
    </w:p>
    <w:p w14:paraId="0D18FE1B" w14:textId="77777777" w:rsidR="00A97ED5" w:rsidRPr="00A97ED5" w:rsidRDefault="00A97ED5" w:rsidP="00A97ED5">
      <w:pPr>
        <w:tabs>
          <w:tab w:val="left" w:pos="7245"/>
        </w:tabs>
        <w:spacing w:after="0" w:line="240" w:lineRule="auto"/>
        <w:jc w:val="both"/>
        <w:rPr>
          <w:rFonts w:eastAsia="Times New Roman" w:cs="Arial"/>
          <w:sz w:val="24"/>
          <w:szCs w:val="24"/>
          <w:lang w:eastAsia="en-GB"/>
        </w:rPr>
      </w:pPr>
      <w:r>
        <w:rPr>
          <w:rFonts w:eastAsia="Times New Roman" w:cs="Arial"/>
          <w:noProof/>
          <w:color w:val="FF0000"/>
          <w:sz w:val="28"/>
          <w:szCs w:val="28"/>
          <w:lang w:eastAsia="en-GB"/>
        </w:rPr>
        <mc:AlternateContent>
          <mc:Choice Requires="wps">
            <w:drawing>
              <wp:anchor distT="0" distB="0" distL="114300" distR="114300" simplePos="0" relativeHeight="251666432" behindDoc="0" locked="0" layoutInCell="1" allowOverlap="1" wp14:anchorId="3FC23A40" wp14:editId="19418258">
                <wp:simplePos x="0" y="0"/>
                <wp:positionH relativeFrom="column">
                  <wp:posOffset>1809750</wp:posOffset>
                </wp:positionH>
                <wp:positionV relativeFrom="paragraph">
                  <wp:posOffset>7620</wp:posOffset>
                </wp:positionV>
                <wp:extent cx="25812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6122B" w14:textId="24A723F9" w:rsidR="00614773" w:rsidRPr="00FD606D" w:rsidRDefault="00FD606D">
                            <w:pPr>
                              <w:rPr>
                                <w:lang w:val="en-US"/>
                              </w:rPr>
                            </w:pPr>
                            <w:r>
                              <w:rPr>
                                <w:lang w:val="en-US"/>
                              </w:rPr>
                              <w:t>22</w:t>
                            </w:r>
                            <w:r w:rsidRPr="00FD606D">
                              <w:rPr>
                                <w:vertAlign w:val="superscript"/>
                                <w:lang w:val="en-US"/>
                              </w:rPr>
                              <w:t>nd</w:t>
                            </w:r>
                            <w:r>
                              <w:rPr>
                                <w:lang w:val="en-US"/>
                              </w:rPr>
                              <w:t xml:space="preserve"> 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C23A40" id="Text Box 7" o:spid="_x0000_s1030" type="#_x0000_t202" style="position:absolute;left:0;text-align:left;margin-left:142.5pt;margin-top:.6pt;width:203.25pt;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" fillcolor="white [3201]" strokeweight=".5pt">
                <v:textbox>
                  <w:txbxContent>
                    <w:p w14:paraId="1F26122B" w14:textId="24A723F9" w:rsidR="00614773" w:rsidRPr="00FD606D" w:rsidRDefault="00FD606D">
                      <w:pPr>
                        <w:rPr>
                          <w:lang w:val="en-US"/>
                        </w:rPr>
                      </w:pPr>
                      <w:r>
                        <w:rPr>
                          <w:lang w:val="en-US"/>
                        </w:rPr>
                        <w:t>22</w:t>
                      </w:r>
                      <w:r w:rsidRPr="00FD606D">
                        <w:rPr>
                          <w:vertAlign w:val="superscript"/>
                          <w:lang w:val="en-US"/>
                        </w:rPr>
                        <w:t>nd</w:t>
                      </w:r>
                      <w:r>
                        <w:rPr>
                          <w:lang w:val="en-US"/>
                        </w:rPr>
                        <w:t xml:space="preserve"> January 2024</w:t>
                      </w:r>
                    </w:p>
                  </w:txbxContent>
                </v:textbox>
              </v:shape>
            </w:pict>
          </mc:Fallback>
        </mc:AlternateContent>
      </w:r>
      <w:r w:rsidRPr="00A97ED5">
        <w:rPr>
          <w:rFonts w:eastAsia="Times New Roman" w:cs="Arial"/>
          <w:color w:val="FF0000"/>
          <w:sz w:val="28"/>
          <w:szCs w:val="28"/>
          <w:lang w:eastAsia="en-GB"/>
        </w:rPr>
        <w:t xml:space="preserve">Adopted this policy on </w:t>
      </w:r>
      <w:r>
        <w:rPr>
          <w:rFonts w:eastAsia="Times New Roman" w:cs="Arial"/>
          <w:color w:val="FF0000"/>
          <w:sz w:val="28"/>
          <w:szCs w:val="28"/>
          <w:lang w:eastAsia="en-GB"/>
        </w:rPr>
        <w:tab/>
      </w:r>
    </w:p>
    <w:p w14:paraId="12D8FB8C" w14:textId="77777777" w:rsidR="00A97ED5" w:rsidRDefault="00A97ED5" w:rsidP="00A97ED5">
      <w:pPr>
        <w:spacing w:after="0" w:line="240" w:lineRule="auto"/>
        <w:jc w:val="both"/>
        <w:rPr>
          <w:rFonts w:eastAsia="Times New Roman" w:cs="Arial"/>
          <w:b/>
          <w:sz w:val="32"/>
          <w:szCs w:val="32"/>
          <w:lang w:eastAsia="en-GB"/>
        </w:rPr>
      </w:pPr>
    </w:p>
    <w:p w14:paraId="2936E401" w14:textId="77777777" w:rsidR="00A97ED5" w:rsidRPr="00A97ED5" w:rsidRDefault="00A97ED5" w:rsidP="00A97ED5">
      <w:pPr>
        <w:pStyle w:val="Heading2"/>
        <w:numPr>
          <w:ilvl w:val="0"/>
          <w:numId w:val="29"/>
        </w:numPr>
        <w:rPr>
          <w:rFonts w:eastAsia="Times New Roman"/>
          <w:lang w:eastAsia="en-GB"/>
        </w:rPr>
      </w:pPr>
      <w:bookmarkStart w:id="5" w:name="_Toc24452340"/>
      <w:r w:rsidRPr="00A97ED5">
        <w:rPr>
          <w:rFonts w:eastAsia="Times New Roman"/>
          <w:lang w:eastAsia="en-GB"/>
        </w:rPr>
        <w:t>Introduction</w:t>
      </w:r>
      <w:bookmarkEnd w:id="5"/>
    </w:p>
    <w:p w14:paraId="39D5D268" w14:textId="77777777" w:rsidR="00A97ED5" w:rsidRPr="00A97ED5" w:rsidRDefault="00A97ED5" w:rsidP="00A97ED5">
      <w:pPr>
        <w:spacing w:after="0" w:line="240" w:lineRule="auto"/>
        <w:jc w:val="both"/>
        <w:rPr>
          <w:rFonts w:eastAsia="Times New Roman" w:cs="Arial"/>
          <w:b/>
          <w:sz w:val="24"/>
          <w:szCs w:val="24"/>
          <w:lang w:eastAsia="en-GB"/>
        </w:rPr>
      </w:pPr>
    </w:p>
    <w:p w14:paraId="5AF5A3AA" w14:textId="1CF213AE"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This policy sets out the framework for making decisions on teachers’ pay.  It has been developed to comply with current legislation and the requirements of the School Teachers’ Pay and Conditions </w:t>
      </w:r>
      <w:r w:rsidR="003B26E8">
        <w:rPr>
          <w:rFonts w:eastAsia="Times New Roman" w:cs="Arial"/>
          <w:sz w:val="24"/>
          <w:szCs w:val="24"/>
          <w:lang w:eastAsia="en-GB"/>
        </w:rPr>
        <w:t xml:space="preserve">(Wales) </w:t>
      </w:r>
      <w:r w:rsidRPr="00A97ED5">
        <w:rPr>
          <w:rFonts w:eastAsia="Times New Roman" w:cs="Arial"/>
          <w:sz w:val="24"/>
          <w:szCs w:val="24"/>
          <w:lang w:eastAsia="en-GB"/>
        </w:rPr>
        <w:t xml:space="preserve">Document </w:t>
      </w:r>
      <w:r w:rsidR="001B5F0C">
        <w:rPr>
          <w:rFonts w:eastAsia="Times New Roman" w:cs="Arial"/>
          <w:sz w:val="24"/>
          <w:szCs w:val="24"/>
          <w:lang w:eastAsia="en-GB"/>
        </w:rPr>
        <w:t>202</w:t>
      </w:r>
      <w:r w:rsidR="002D67F9">
        <w:rPr>
          <w:rFonts w:eastAsia="Times New Roman" w:cs="Arial"/>
          <w:sz w:val="24"/>
          <w:szCs w:val="24"/>
          <w:lang w:eastAsia="en-GB"/>
        </w:rPr>
        <w:t>3</w:t>
      </w:r>
      <w:r w:rsidR="002E3EDA">
        <w:rPr>
          <w:rFonts w:eastAsia="Times New Roman" w:cs="Arial"/>
          <w:sz w:val="24"/>
          <w:szCs w:val="24"/>
          <w:lang w:eastAsia="en-GB"/>
        </w:rPr>
        <w:t xml:space="preserve"> </w:t>
      </w:r>
      <w:r w:rsidRPr="00A97ED5">
        <w:rPr>
          <w:rFonts w:eastAsia="Times New Roman" w:cs="Arial"/>
          <w:sz w:val="24"/>
          <w:szCs w:val="24"/>
          <w:lang w:eastAsia="en-GB"/>
        </w:rPr>
        <w:t>(STPC</w:t>
      </w:r>
      <w:r w:rsidR="003C26CF">
        <w:rPr>
          <w:rFonts w:eastAsia="Times New Roman" w:cs="Arial"/>
          <w:sz w:val="24"/>
          <w:szCs w:val="24"/>
          <w:lang w:eastAsia="en-GB"/>
        </w:rPr>
        <w:t xml:space="preserve"> (Wales) </w:t>
      </w:r>
      <w:r w:rsidRPr="00A97ED5">
        <w:rPr>
          <w:rFonts w:eastAsia="Times New Roman" w:cs="Arial"/>
          <w:sz w:val="24"/>
          <w:szCs w:val="24"/>
          <w:lang w:eastAsia="en-GB"/>
        </w:rPr>
        <w:t>D</w:t>
      </w:r>
      <w:r w:rsidR="002E3EDA">
        <w:rPr>
          <w:rFonts w:eastAsia="Times New Roman" w:cs="Arial"/>
          <w:sz w:val="24"/>
          <w:szCs w:val="24"/>
          <w:lang w:eastAsia="en-GB"/>
        </w:rPr>
        <w:t xml:space="preserve"> </w:t>
      </w:r>
      <w:r w:rsidR="001B5F0C">
        <w:rPr>
          <w:rFonts w:eastAsia="Times New Roman" w:cs="Arial"/>
          <w:sz w:val="24"/>
          <w:szCs w:val="24"/>
          <w:lang w:eastAsia="en-GB"/>
        </w:rPr>
        <w:t>202</w:t>
      </w:r>
      <w:r w:rsidR="002D67F9">
        <w:rPr>
          <w:rFonts w:eastAsia="Times New Roman" w:cs="Arial"/>
          <w:sz w:val="24"/>
          <w:szCs w:val="24"/>
          <w:lang w:eastAsia="en-GB"/>
        </w:rPr>
        <w:t>3</w:t>
      </w:r>
      <w:r w:rsidR="008376E8">
        <w:rPr>
          <w:rFonts w:eastAsia="Times New Roman" w:cs="Arial"/>
          <w:sz w:val="24"/>
          <w:szCs w:val="24"/>
          <w:lang w:eastAsia="en-GB"/>
        </w:rPr>
        <w:t xml:space="preserve">) which </w:t>
      </w:r>
      <w:r w:rsidRPr="00A97ED5">
        <w:rPr>
          <w:rFonts w:eastAsia="Times New Roman" w:cs="Arial"/>
          <w:sz w:val="24"/>
          <w:szCs w:val="24"/>
          <w:lang w:eastAsia="en-GB"/>
        </w:rPr>
        <w:t xml:space="preserve">has been consulted on with the recognised trade unions and updated in line with annual changes.  </w:t>
      </w:r>
      <w:r w:rsidR="009F3AB7">
        <w:rPr>
          <w:rFonts w:eastAsia="Times New Roman" w:cs="Arial"/>
          <w:sz w:val="24"/>
          <w:szCs w:val="24"/>
          <w:lang w:eastAsia="en-GB"/>
        </w:rPr>
        <w:t>STPC (Wales) D 2023 and th</w:t>
      </w:r>
      <w:r w:rsidR="00283D49">
        <w:rPr>
          <w:rFonts w:eastAsia="Times New Roman" w:cs="Arial"/>
          <w:sz w:val="24"/>
          <w:szCs w:val="24"/>
          <w:lang w:eastAsia="en-GB"/>
        </w:rPr>
        <w:t xml:space="preserve">e scope of this </w:t>
      </w:r>
      <w:r w:rsidR="009F3AB7">
        <w:rPr>
          <w:rFonts w:eastAsia="Times New Roman" w:cs="Arial"/>
          <w:sz w:val="24"/>
          <w:szCs w:val="24"/>
          <w:lang w:eastAsia="en-GB"/>
        </w:rPr>
        <w:t xml:space="preserve">Pay Policy relates to teachers employed by </w:t>
      </w:r>
      <w:r w:rsidR="00283D49">
        <w:rPr>
          <w:rFonts w:eastAsia="Times New Roman" w:cs="Arial"/>
          <w:sz w:val="24"/>
          <w:szCs w:val="24"/>
          <w:lang w:eastAsia="en-GB"/>
        </w:rPr>
        <w:t>the</w:t>
      </w:r>
      <w:r w:rsidR="009F3AB7">
        <w:rPr>
          <w:rFonts w:eastAsia="Times New Roman" w:cs="Arial"/>
          <w:sz w:val="24"/>
          <w:szCs w:val="24"/>
          <w:lang w:eastAsia="en-GB"/>
        </w:rPr>
        <w:t xml:space="preserve"> local authority or the governing body</w:t>
      </w:r>
      <w:r w:rsidR="00283D49">
        <w:rPr>
          <w:rFonts w:eastAsia="Times New Roman" w:cs="Arial"/>
          <w:sz w:val="24"/>
          <w:szCs w:val="24"/>
          <w:lang w:eastAsia="en-GB"/>
        </w:rPr>
        <w:t xml:space="preserve"> of a foundation, voluntary aided or foundation special school</w:t>
      </w:r>
      <w:r w:rsidR="009F3AB7">
        <w:rPr>
          <w:rFonts w:eastAsia="Times New Roman" w:cs="Arial"/>
          <w:sz w:val="24"/>
          <w:szCs w:val="24"/>
          <w:lang w:eastAsia="en-GB"/>
        </w:rPr>
        <w:t xml:space="preserve">. </w:t>
      </w:r>
      <w:r w:rsidRPr="00A97ED5">
        <w:rPr>
          <w:rFonts w:eastAsia="Times New Roman" w:cs="Arial"/>
          <w:sz w:val="24"/>
          <w:szCs w:val="24"/>
          <w:lang w:eastAsia="en-GB"/>
        </w:rPr>
        <w:t>A copy of this policy will be sent to all staff and a copy of the relevant documents on pay and conditions will be made available to all staff by the school.</w:t>
      </w:r>
    </w:p>
    <w:p w14:paraId="1C94A054" w14:textId="77777777" w:rsidR="00A97ED5" w:rsidRPr="00A97ED5" w:rsidRDefault="00A97ED5" w:rsidP="00A97ED5">
      <w:pPr>
        <w:spacing w:after="0" w:line="240" w:lineRule="auto"/>
        <w:jc w:val="both"/>
        <w:rPr>
          <w:rFonts w:eastAsia="Times New Roman" w:cs="Arial"/>
          <w:sz w:val="24"/>
          <w:szCs w:val="24"/>
          <w:lang w:eastAsia="en-GB"/>
        </w:rPr>
      </w:pPr>
    </w:p>
    <w:p w14:paraId="0CD77BC1" w14:textId="65DAF37E"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In adopting this pay </w:t>
      </w:r>
      <w:r w:rsidR="00482A93" w:rsidRPr="00A97ED5">
        <w:rPr>
          <w:rFonts w:eastAsia="Times New Roman" w:cs="Arial"/>
          <w:sz w:val="24"/>
          <w:szCs w:val="24"/>
          <w:lang w:eastAsia="en-GB"/>
        </w:rPr>
        <w:t>policy,</w:t>
      </w:r>
      <w:r w:rsidRPr="00A97ED5">
        <w:rPr>
          <w:rFonts w:eastAsia="Times New Roman" w:cs="Arial"/>
          <w:sz w:val="24"/>
          <w:szCs w:val="24"/>
          <w:lang w:eastAsia="en-GB"/>
        </w:rPr>
        <w:t xml:space="preserve"> the aim is to:</w:t>
      </w:r>
    </w:p>
    <w:p w14:paraId="41B3484C" w14:textId="77777777" w:rsidR="00A97ED5" w:rsidRPr="00A97ED5" w:rsidRDefault="00A97ED5" w:rsidP="00A97ED5">
      <w:pPr>
        <w:spacing w:after="0" w:line="240" w:lineRule="auto"/>
        <w:ind w:left="720"/>
        <w:rPr>
          <w:rFonts w:eastAsia="Times New Roman" w:cs="Arial"/>
          <w:sz w:val="24"/>
          <w:szCs w:val="24"/>
          <w:lang w:eastAsia="en-GB"/>
        </w:rPr>
      </w:pPr>
    </w:p>
    <w:p w14:paraId="15E95365" w14:textId="77777777"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assure the quality of teaching and learning at school;</w:t>
      </w:r>
    </w:p>
    <w:p w14:paraId="3330FD9E" w14:textId="77777777" w:rsidR="00A97ED5" w:rsidRPr="00A97ED5" w:rsidRDefault="00A97ED5" w:rsidP="00A97ED5">
      <w:pPr>
        <w:spacing w:after="0" w:line="240" w:lineRule="auto"/>
        <w:jc w:val="both"/>
        <w:rPr>
          <w:rFonts w:eastAsia="Times New Roman" w:cs="Arial"/>
          <w:sz w:val="24"/>
          <w:szCs w:val="24"/>
          <w:lang w:eastAsia="en-GB"/>
        </w:rPr>
      </w:pPr>
    </w:p>
    <w:p w14:paraId="797E6B84" w14:textId="77777777"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support recruitment and retention and reward teachers appropriately; and</w:t>
      </w:r>
    </w:p>
    <w:p w14:paraId="01EF8DFC" w14:textId="77777777" w:rsidR="00A97ED5" w:rsidRPr="00A97ED5" w:rsidRDefault="00A97ED5" w:rsidP="00A97ED5">
      <w:pPr>
        <w:spacing w:after="0" w:line="240" w:lineRule="auto"/>
        <w:ind w:left="720"/>
        <w:rPr>
          <w:rFonts w:eastAsia="Times New Roman" w:cs="Arial"/>
          <w:sz w:val="24"/>
          <w:szCs w:val="24"/>
          <w:lang w:eastAsia="en-GB"/>
        </w:rPr>
      </w:pPr>
    </w:p>
    <w:p w14:paraId="5E26A6BB" w14:textId="1276AB10" w:rsidR="00A97ED5" w:rsidRPr="00A97ED5" w:rsidRDefault="00A97ED5" w:rsidP="00A97ED5">
      <w:pPr>
        <w:numPr>
          <w:ilvl w:val="0"/>
          <w:numId w:val="1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ensure accountability, transparency, </w:t>
      </w:r>
      <w:r w:rsidR="00482A93" w:rsidRPr="00A97ED5">
        <w:rPr>
          <w:rFonts w:eastAsia="Times New Roman" w:cs="Arial"/>
          <w:sz w:val="24"/>
          <w:szCs w:val="24"/>
          <w:lang w:eastAsia="en-GB"/>
        </w:rPr>
        <w:t>objectivity,</w:t>
      </w:r>
      <w:r w:rsidRPr="00A97ED5">
        <w:rPr>
          <w:rFonts w:eastAsia="Times New Roman" w:cs="Arial"/>
          <w:sz w:val="24"/>
          <w:szCs w:val="24"/>
          <w:lang w:eastAsia="en-GB"/>
        </w:rPr>
        <w:t xml:space="preserve"> and equality of </w:t>
      </w:r>
      <w:r w:rsidR="00106235" w:rsidRPr="00A97ED5">
        <w:rPr>
          <w:rFonts w:eastAsia="Times New Roman" w:cs="Arial"/>
          <w:sz w:val="24"/>
          <w:szCs w:val="24"/>
          <w:lang w:eastAsia="en-GB"/>
        </w:rPr>
        <w:t>opportunity.</w:t>
      </w:r>
    </w:p>
    <w:p w14:paraId="0BD737E5" w14:textId="77777777" w:rsidR="00A97ED5" w:rsidRPr="00A97ED5" w:rsidRDefault="00A97ED5" w:rsidP="00A97ED5">
      <w:pPr>
        <w:spacing w:after="0" w:line="240" w:lineRule="auto"/>
        <w:jc w:val="both"/>
        <w:rPr>
          <w:rFonts w:eastAsia="Times New Roman" w:cs="Arial"/>
          <w:sz w:val="24"/>
          <w:szCs w:val="24"/>
          <w:lang w:eastAsia="en-GB"/>
        </w:rPr>
      </w:pPr>
    </w:p>
    <w:p w14:paraId="5A87FC25" w14:textId="5DA12175"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maintain teachers’ previous pay entitlements in accordance with the </w:t>
      </w:r>
      <w:r w:rsidR="00195264" w:rsidRPr="00195264">
        <w:rPr>
          <w:rFonts w:eastAsia="Times New Roman" w:cs="Arial"/>
          <w:sz w:val="24"/>
          <w:szCs w:val="24"/>
          <w:lang w:eastAsia="en-GB"/>
        </w:rPr>
        <w:t xml:space="preserve">mandatory and discretionary </w:t>
      </w:r>
      <w:r w:rsidRPr="00A97ED5">
        <w:rPr>
          <w:rFonts w:eastAsia="Times New Roman" w:cs="Arial"/>
          <w:sz w:val="24"/>
          <w:szCs w:val="24"/>
          <w:lang w:eastAsia="en-GB"/>
        </w:rPr>
        <w:t xml:space="preserve">principle of pay portability and ensure that teachers suffer no financial or professional detriment </w:t>
      </w:r>
      <w:r w:rsidR="00482A93" w:rsidRPr="00A97ED5">
        <w:rPr>
          <w:rFonts w:eastAsia="Times New Roman" w:cs="Arial"/>
          <w:sz w:val="24"/>
          <w:szCs w:val="24"/>
          <w:lang w:eastAsia="en-GB"/>
        </w:rPr>
        <w:t>because of</w:t>
      </w:r>
      <w:r w:rsidRPr="00A97ED5">
        <w:rPr>
          <w:rFonts w:eastAsia="Times New Roman" w:cs="Arial"/>
          <w:sz w:val="24"/>
          <w:szCs w:val="24"/>
          <w:lang w:eastAsia="en-GB"/>
        </w:rPr>
        <w:t xml:space="preserve"> the changes to the teachers’ p</w:t>
      </w:r>
      <w:r w:rsidR="002E3EDA">
        <w:rPr>
          <w:rFonts w:eastAsia="Times New Roman" w:cs="Arial"/>
          <w:sz w:val="24"/>
          <w:szCs w:val="24"/>
          <w:lang w:eastAsia="en-GB"/>
        </w:rPr>
        <w:t xml:space="preserve">ay structure from September </w:t>
      </w:r>
      <w:r w:rsidR="001B5F0C">
        <w:rPr>
          <w:rFonts w:eastAsia="Times New Roman" w:cs="Arial"/>
          <w:sz w:val="24"/>
          <w:szCs w:val="24"/>
          <w:lang w:eastAsia="en-GB"/>
        </w:rPr>
        <w:t>202</w:t>
      </w:r>
      <w:r w:rsidR="00106235">
        <w:rPr>
          <w:rFonts w:eastAsia="Times New Roman" w:cs="Arial"/>
          <w:sz w:val="24"/>
          <w:szCs w:val="24"/>
          <w:lang w:eastAsia="en-GB"/>
        </w:rPr>
        <w:t>3</w:t>
      </w:r>
      <w:r w:rsidRPr="00A97ED5">
        <w:rPr>
          <w:rFonts w:eastAsia="Times New Roman" w:cs="Arial"/>
          <w:sz w:val="24"/>
          <w:szCs w:val="24"/>
          <w:lang w:eastAsia="en-GB"/>
        </w:rPr>
        <w:t xml:space="preserve"> onwards.</w:t>
      </w:r>
    </w:p>
    <w:p w14:paraId="2DE0FADF" w14:textId="77777777" w:rsidR="00A97ED5" w:rsidRPr="00A97ED5" w:rsidRDefault="00A97ED5" w:rsidP="00A97ED5">
      <w:pPr>
        <w:spacing w:after="0" w:line="240" w:lineRule="auto"/>
        <w:jc w:val="both"/>
        <w:rPr>
          <w:rFonts w:eastAsia="Times New Roman" w:cs="Arial"/>
          <w:sz w:val="24"/>
          <w:szCs w:val="24"/>
          <w:lang w:eastAsia="en-GB"/>
        </w:rPr>
      </w:pPr>
    </w:p>
    <w:p w14:paraId="2B051847" w14:textId="7B399B96"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Pay decisions at this school are made by the Governing Body which has delegated certain responsibilities and decision</w:t>
      </w:r>
      <w:r w:rsidR="00CF3A7A">
        <w:rPr>
          <w:rFonts w:eastAsia="Times New Roman" w:cs="Arial"/>
          <w:sz w:val="24"/>
          <w:szCs w:val="24"/>
          <w:lang w:eastAsia="en-GB"/>
        </w:rPr>
        <w:t>-</w:t>
      </w:r>
      <w:r w:rsidRPr="00A97ED5">
        <w:rPr>
          <w:rFonts w:eastAsia="Times New Roman" w:cs="Arial"/>
          <w:sz w:val="24"/>
          <w:szCs w:val="24"/>
          <w:lang w:eastAsia="en-GB"/>
        </w:rPr>
        <w:t>making powers to the Pay Committee.  The Pay Committee shall be responsible for the establishment and review of the pay policy, subject to the approval of the Governing Body, and shall have full authority to take pay decisions on behalf of the Governing Body in accordance with this policy.  The Headteacher shall be responsible for advising the Pay Committee on its decisions.</w:t>
      </w:r>
    </w:p>
    <w:p w14:paraId="7D811868" w14:textId="77777777" w:rsidR="00A97ED5" w:rsidRPr="00A97ED5" w:rsidRDefault="00A97ED5" w:rsidP="00A97ED5">
      <w:pPr>
        <w:spacing w:after="0" w:line="240" w:lineRule="auto"/>
        <w:ind w:left="720"/>
        <w:rPr>
          <w:rFonts w:eastAsia="Times New Roman" w:cs="Arial"/>
          <w:sz w:val="24"/>
          <w:szCs w:val="24"/>
          <w:lang w:eastAsia="en-GB"/>
        </w:rPr>
      </w:pPr>
    </w:p>
    <w:p w14:paraId="5C924BF6" w14:textId="58593F09" w:rsidR="00A97ED5" w:rsidRPr="003B26E8" w:rsidRDefault="00A97ED5" w:rsidP="00A97ED5">
      <w:pPr>
        <w:numPr>
          <w:ilvl w:val="0"/>
          <w:numId w:val="17"/>
        </w:numPr>
        <w:spacing w:after="0" w:line="240" w:lineRule="auto"/>
        <w:contextualSpacing/>
        <w:jc w:val="both"/>
        <w:rPr>
          <w:rFonts w:eastAsia="Times New Roman" w:cs="Arial"/>
          <w:sz w:val="24"/>
          <w:szCs w:val="24"/>
          <w:lang w:eastAsia="en-GB"/>
        </w:rPr>
      </w:pPr>
      <w:r w:rsidRPr="003B26E8">
        <w:rPr>
          <w:rFonts w:eastAsia="Times New Roman" w:cs="Arial"/>
          <w:iCs/>
          <w:sz w:val="24"/>
          <w:szCs w:val="24"/>
          <w:lang w:eastAsia="en-GB"/>
        </w:rPr>
        <w:t xml:space="preserve">The Governing Body will ensure that each member of staff </w:t>
      </w:r>
      <w:r w:rsidR="00BD039E">
        <w:rPr>
          <w:rFonts w:eastAsia="Times New Roman" w:cs="Arial"/>
          <w:iCs/>
          <w:sz w:val="24"/>
          <w:szCs w:val="24"/>
          <w:lang w:eastAsia="en-GB"/>
        </w:rPr>
        <w:t xml:space="preserve">(employee) </w:t>
      </w:r>
      <w:r w:rsidRPr="003B26E8">
        <w:rPr>
          <w:rFonts w:eastAsia="Times New Roman" w:cs="Arial"/>
          <w:iCs/>
          <w:sz w:val="24"/>
          <w:szCs w:val="24"/>
          <w:lang w:eastAsia="en-GB"/>
        </w:rPr>
        <w:t>is provided with a job description in accordance with the school's agreed staffing structure. Job descriptions will identify key areas of responsibility. Other than through a staffing restructure, a job description can be reviewed through consultation and only be changed by agreement.</w:t>
      </w:r>
    </w:p>
    <w:p w14:paraId="7378F1B5" w14:textId="77777777" w:rsidR="00A97ED5" w:rsidRDefault="00A97ED5" w:rsidP="00A97ED5">
      <w:pPr>
        <w:spacing w:after="0" w:line="240" w:lineRule="auto"/>
        <w:jc w:val="both"/>
        <w:rPr>
          <w:rFonts w:eastAsia="Times New Roman" w:cs="Arial"/>
          <w:b/>
          <w:sz w:val="32"/>
          <w:szCs w:val="32"/>
          <w:lang w:eastAsia="en-GB"/>
        </w:rPr>
      </w:pPr>
      <w:bookmarkStart w:id="6" w:name="Twobcd"/>
    </w:p>
    <w:p w14:paraId="01DDA8B0" w14:textId="77777777" w:rsidR="009F70FA" w:rsidRDefault="009F70FA" w:rsidP="00A97ED5">
      <w:pPr>
        <w:spacing w:after="0" w:line="240" w:lineRule="auto"/>
        <w:jc w:val="both"/>
        <w:rPr>
          <w:rFonts w:eastAsia="Times New Roman" w:cs="Arial"/>
          <w:b/>
          <w:sz w:val="32"/>
          <w:szCs w:val="32"/>
          <w:lang w:eastAsia="en-GB"/>
        </w:rPr>
      </w:pPr>
    </w:p>
    <w:p w14:paraId="2F9D2C33" w14:textId="77777777" w:rsidR="009F70FA" w:rsidRPr="00A97ED5" w:rsidRDefault="009F70FA" w:rsidP="00A97ED5">
      <w:pPr>
        <w:spacing w:after="0" w:line="240" w:lineRule="auto"/>
        <w:jc w:val="both"/>
        <w:rPr>
          <w:rFonts w:eastAsia="Times New Roman" w:cs="Arial"/>
          <w:b/>
          <w:sz w:val="32"/>
          <w:szCs w:val="32"/>
          <w:lang w:eastAsia="en-GB"/>
        </w:rPr>
      </w:pPr>
    </w:p>
    <w:p w14:paraId="3BB56637" w14:textId="77777777" w:rsidR="00A97ED5" w:rsidRPr="00A97ED5" w:rsidRDefault="00A97ED5" w:rsidP="00A97ED5">
      <w:pPr>
        <w:pStyle w:val="Heading2"/>
        <w:numPr>
          <w:ilvl w:val="0"/>
          <w:numId w:val="29"/>
        </w:numPr>
        <w:rPr>
          <w:rFonts w:eastAsia="Times New Roman"/>
          <w:lang w:eastAsia="en-GB"/>
        </w:rPr>
      </w:pPr>
      <w:bookmarkStart w:id="7" w:name="_Toc24452341"/>
      <w:r w:rsidRPr="00A97ED5">
        <w:rPr>
          <w:rFonts w:eastAsia="Times New Roman"/>
          <w:lang w:eastAsia="en-GB"/>
        </w:rPr>
        <w:t>Pay Reviews</w:t>
      </w:r>
      <w:bookmarkEnd w:id="7"/>
    </w:p>
    <w:bookmarkEnd w:id="6"/>
    <w:p w14:paraId="391F139D" w14:textId="77777777" w:rsidR="00A97ED5" w:rsidRPr="00A97ED5" w:rsidRDefault="00A97ED5" w:rsidP="00A97ED5">
      <w:pPr>
        <w:spacing w:after="0" w:line="240" w:lineRule="auto"/>
        <w:jc w:val="both"/>
        <w:rPr>
          <w:rFonts w:eastAsia="Times New Roman" w:cs="Arial"/>
          <w:b/>
          <w:sz w:val="24"/>
          <w:szCs w:val="24"/>
          <w:lang w:eastAsia="en-GB"/>
        </w:rPr>
      </w:pPr>
    </w:p>
    <w:p w14:paraId="78403A62" w14:textId="77777777" w:rsid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ensure that each teacher’s salary is reviewed annually including those within Leadership posts with effect from</w:t>
      </w:r>
      <w:r w:rsidR="003B26E8">
        <w:rPr>
          <w:rFonts w:eastAsia="Times New Roman" w:cs="Arial"/>
          <w:sz w:val="24"/>
          <w:szCs w:val="24"/>
          <w:lang w:eastAsia="en-GB"/>
        </w:rPr>
        <w:t xml:space="preserve"> </w:t>
      </w:r>
      <w:r w:rsidRPr="00A97ED5">
        <w:rPr>
          <w:rFonts w:eastAsia="Times New Roman" w:cs="Arial"/>
          <w:sz w:val="24"/>
          <w:szCs w:val="24"/>
          <w:lang w:eastAsia="en-GB"/>
        </w:rPr>
        <w:t>1</w:t>
      </w:r>
      <w:r w:rsidRPr="00A97ED5">
        <w:rPr>
          <w:rFonts w:eastAsia="Times New Roman" w:cs="Arial"/>
          <w:sz w:val="24"/>
          <w:szCs w:val="24"/>
          <w:vertAlign w:val="superscript"/>
          <w:lang w:eastAsia="en-GB"/>
        </w:rPr>
        <w:t>st</w:t>
      </w:r>
      <w:r w:rsidRPr="00A97ED5">
        <w:rPr>
          <w:rFonts w:eastAsia="Times New Roman" w:cs="Arial"/>
          <w:sz w:val="24"/>
          <w:szCs w:val="24"/>
          <w:lang w:eastAsia="en-GB"/>
        </w:rPr>
        <w:t xml:space="preserve"> September and that each teacher is notified of the outcome</w:t>
      </w:r>
      <w:r w:rsidR="00D60C0A">
        <w:rPr>
          <w:rFonts w:eastAsia="Times New Roman" w:cs="Arial"/>
          <w:sz w:val="24"/>
          <w:szCs w:val="24"/>
          <w:lang w:eastAsia="en-GB"/>
        </w:rPr>
        <w:t xml:space="preserve"> ideally</w:t>
      </w:r>
      <w:r w:rsidRPr="00A97ED5">
        <w:rPr>
          <w:rFonts w:eastAsia="Times New Roman" w:cs="Arial"/>
          <w:sz w:val="24"/>
          <w:szCs w:val="24"/>
          <w:lang w:eastAsia="en-GB"/>
        </w:rPr>
        <w:t xml:space="preserve"> by no later than 31 October each year, and that all teachers are given a written statement setting out their salary and any other financial benefits to which they are entitled.</w:t>
      </w:r>
    </w:p>
    <w:p w14:paraId="530CC553" w14:textId="77777777" w:rsidR="00376081" w:rsidRPr="00A97ED5" w:rsidRDefault="00376081" w:rsidP="00376081">
      <w:pPr>
        <w:spacing w:after="0" w:line="240" w:lineRule="auto"/>
        <w:ind w:left="928"/>
        <w:contextualSpacing/>
        <w:jc w:val="both"/>
        <w:rPr>
          <w:rFonts w:eastAsia="Times New Roman" w:cs="Arial"/>
          <w:sz w:val="24"/>
          <w:szCs w:val="24"/>
          <w:lang w:eastAsia="en-GB"/>
        </w:rPr>
      </w:pPr>
    </w:p>
    <w:p w14:paraId="2BFAE795" w14:textId="0CDEB628"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Reviews may take place at other times of the year to reflect any changes in circumstances or job description that </w:t>
      </w:r>
      <w:r w:rsidR="00482A93" w:rsidRPr="00A97ED5">
        <w:rPr>
          <w:rFonts w:eastAsia="Times New Roman" w:cs="Arial"/>
          <w:sz w:val="24"/>
          <w:szCs w:val="24"/>
          <w:lang w:eastAsia="en-GB"/>
        </w:rPr>
        <w:t>led</w:t>
      </w:r>
      <w:r w:rsidRPr="00A97ED5">
        <w:rPr>
          <w:rFonts w:eastAsia="Times New Roman" w:cs="Arial"/>
          <w:sz w:val="24"/>
          <w:szCs w:val="24"/>
          <w:lang w:eastAsia="en-GB"/>
        </w:rPr>
        <w:t xml:space="preserve"> to a change in the basis for calculating an individual’s pay.  A written statement will be given after any review and where applicable will give information about the basis on which it was made.</w:t>
      </w:r>
    </w:p>
    <w:p w14:paraId="5392FE38" w14:textId="77777777" w:rsidR="00A97ED5" w:rsidRPr="00A97ED5" w:rsidRDefault="00A97ED5" w:rsidP="00A97ED5">
      <w:pPr>
        <w:spacing w:after="0" w:line="240" w:lineRule="auto"/>
        <w:ind w:left="720"/>
        <w:rPr>
          <w:rFonts w:eastAsia="Times New Roman" w:cs="Arial"/>
          <w:sz w:val="24"/>
          <w:szCs w:val="24"/>
          <w:lang w:eastAsia="en-GB"/>
        </w:rPr>
      </w:pPr>
    </w:p>
    <w:p w14:paraId="492F81EF" w14:textId="7777777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a pay determination leads or may lead to the start of a period of safeguarding, the Governing Body will give the required notification as soon as possible and no later than one month after the date of the determination.</w:t>
      </w:r>
    </w:p>
    <w:p w14:paraId="3E9894A0" w14:textId="77777777" w:rsidR="00A97ED5" w:rsidRPr="00A97ED5" w:rsidRDefault="00A97ED5" w:rsidP="00A97ED5">
      <w:pPr>
        <w:spacing w:after="0" w:line="240" w:lineRule="auto"/>
        <w:ind w:left="720"/>
        <w:rPr>
          <w:rFonts w:eastAsia="Times New Roman" w:cs="Arial"/>
          <w:sz w:val="24"/>
          <w:szCs w:val="24"/>
          <w:lang w:eastAsia="en-GB"/>
        </w:rPr>
      </w:pPr>
    </w:p>
    <w:p w14:paraId="7E8AA00E" w14:textId="4BCE9749"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Including compliance with equalities legislation </w:t>
      </w:r>
      <w:r w:rsidR="00482A93" w:rsidRPr="00A97ED5">
        <w:rPr>
          <w:rFonts w:eastAsia="Times New Roman" w:cs="Arial"/>
          <w:sz w:val="24"/>
          <w:szCs w:val="24"/>
          <w:lang w:eastAsia="en-GB"/>
        </w:rPr>
        <w:t>i.e.,</w:t>
      </w:r>
      <w:r w:rsidRPr="00A97ED5">
        <w:rPr>
          <w:rFonts w:eastAsia="Times New Roman" w:cs="Arial"/>
          <w:sz w:val="24"/>
          <w:szCs w:val="24"/>
          <w:lang w:eastAsia="en-GB"/>
        </w:rPr>
        <w:t xml:space="preserve"> Employment rights Act 1996. Employment Relations Act 1999, Employment Act 2002. Part-Time Workers (Prevention of Less Favourable Treatment) Regulations 2000, Fixed Term Employees (Prevention of Less Favourable Treatment) Regulations 2002 and Equalities Act 2010/2012. </w:t>
      </w:r>
    </w:p>
    <w:p w14:paraId="272B2270" w14:textId="77777777" w:rsidR="00A97ED5" w:rsidRPr="00A97ED5" w:rsidRDefault="00A97ED5" w:rsidP="00A97ED5">
      <w:pPr>
        <w:spacing w:after="0" w:line="240" w:lineRule="auto"/>
        <w:jc w:val="both"/>
        <w:rPr>
          <w:rFonts w:eastAsia="Times New Roman" w:cs="Arial"/>
          <w:sz w:val="24"/>
          <w:szCs w:val="24"/>
          <w:lang w:eastAsia="en-GB"/>
        </w:rPr>
      </w:pPr>
    </w:p>
    <w:p w14:paraId="3CD4E526" w14:textId="77777777" w:rsidR="00A97ED5" w:rsidRPr="00A97ED5" w:rsidRDefault="00A97ED5" w:rsidP="00A97ED5">
      <w:pPr>
        <w:spacing w:after="0" w:line="240" w:lineRule="auto"/>
        <w:jc w:val="both"/>
        <w:rPr>
          <w:rFonts w:eastAsia="Times New Roman" w:cs="Arial"/>
          <w:sz w:val="24"/>
          <w:szCs w:val="24"/>
          <w:lang w:eastAsia="en-GB"/>
        </w:rPr>
      </w:pPr>
    </w:p>
    <w:p w14:paraId="4E67C110" w14:textId="77777777" w:rsidR="00A97ED5" w:rsidRPr="00A97ED5" w:rsidRDefault="00A97ED5" w:rsidP="00A97ED5">
      <w:pPr>
        <w:pStyle w:val="Heading2"/>
        <w:numPr>
          <w:ilvl w:val="0"/>
          <w:numId w:val="29"/>
        </w:numPr>
        <w:rPr>
          <w:rFonts w:eastAsia="Times New Roman"/>
          <w:lang w:eastAsia="en-GB"/>
        </w:rPr>
      </w:pPr>
      <w:bookmarkStart w:id="8" w:name="_Toc24452342"/>
      <w:r w:rsidRPr="00A97ED5">
        <w:rPr>
          <w:rFonts w:eastAsia="Times New Roman"/>
          <w:lang w:eastAsia="en-GB"/>
        </w:rPr>
        <w:t>Basic Pay Determination on Appointment</w:t>
      </w:r>
      <w:bookmarkEnd w:id="8"/>
    </w:p>
    <w:p w14:paraId="7D666FFB" w14:textId="77777777" w:rsidR="00A97ED5" w:rsidRPr="00A97ED5" w:rsidRDefault="00A97ED5" w:rsidP="00A97ED5">
      <w:pPr>
        <w:spacing w:after="0" w:line="240" w:lineRule="auto"/>
        <w:jc w:val="both"/>
        <w:rPr>
          <w:rFonts w:eastAsia="Times New Roman" w:cs="Arial"/>
          <w:b/>
          <w:sz w:val="24"/>
          <w:szCs w:val="24"/>
          <w:lang w:eastAsia="en-GB"/>
        </w:rPr>
      </w:pPr>
    </w:p>
    <w:p w14:paraId="5DE2E2F9" w14:textId="77777777" w:rsid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determine the pay range for a vacancy prior to advertising it.  On appointment it will determine the starting salary within that range to be offered to the successful candidate.</w:t>
      </w:r>
    </w:p>
    <w:p w14:paraId="642A4EC9" w14:textId="77777777" w:rsidR="00443702" w:rsidRDefault="00443702" w:rsidP="00443702">
      <w:pPr>
        <w:spacing w:after="0" w:line="240" w:lineRule="auto"/>
        <w:contextualSpacing/>
        <w:jc w:val="both"/>
        <w:rPr>
          <w:rFonts w:eastAsia="Times New Roman" w:cs="Arial"/>
          <w:sz w:val="24"/>
          <w:szCs w:val="24"/>
          <w:lang w:eastAsia="en-GB"/>
        </w:rPr>
      </w:pPr>
    </w:p>
    <w:p w14:paraId="461D572D" w14:textId="77777777" w:rsidR="00443702" w:rsidRPr="00A97ED5" w:rsidRDefault="00443702" w:rsidP="00443702">
      <w:pPr>
        <w:spacing w:after="0" w:line="240" w:lineRule="auto"/>
        <w:ind w:left="928"/>
        <w:contextualSpacing/>
        <w:jc w:val="both"/>
        <w:rPr>
          <w:rFonts w:eastAsia="Times New Roman" w:cs="Arial"/>
          <w:sz w:val="24"/>
          <w:szCs w:val="24"/>
          <w:lang w:eastAsia="en-GB"/>
        </w:rPr>
      </w:pPr>
      <w:r>
        <w:rPr>
          <w:rFonts w:eastAsia="Times New Roman" w:cs="Arial"/>
          <w:sz w:val="24"/>
          <w:szCs w:val="24"/>
          <w:lang w:eastAsia="en-GB"/>
        </w:rPr>
        <w:t>In making such determinations the Governing Body will apply the following:</w:t>
      </w:r>
    </w:p>
    <w:p w14:paraId="6EA6313C" w14:textId="77777777" w:rsidR="00A97ED5" w:rsidRPr="00A97ED5" w:rsidRDefault="00A97ED5" w:rsidP="00A97ED5">
      <w:pPr>
        <w:spacing w:after="0" w:line="240" w:lineRule="auto"/>
        <w:rPr>
          <w:rFonts w:eastAsia="Times New Roman" w:cs="Arial"/>
          <w:b/>
          <w:sz w:val="32"/>
          <w:szCs w:val="24"/>
          <w:lang w:eastAsia="en-GB"/>
        </w:rPr>
      </w:pPr>
      <w:bookmarkStart w:id="9" w:name="Twoh"/>
    </w:p>
    <w:p w14:paraId="78BBCD78" w14:textId="77777777" w:rsidR="00A97ED5" w:rsidRPr="00A97ED5" w:rsidRDefault="00443702" w:rsidP="00A97ED5">
      <w:pPr>
        <w:pStyle w:val="Heading2"/>
        <w:numPr>
          <w:ilvl w:val="0"/>
          <w:numId w:val="29"/>
        </w:numPr>
        <w:rPr>
          <w:rFonts w:eastAsia="Times New Roman"/>
          <w:lang w:eastAsia="en-GB"/>
        </w:rPr>
      </w:pPr>
      <w:bookmarkStart w:id="10" w:name="_Toc24452343"/>
      <w:r>
        <w:rPr>
          <w:rFonts w:eastAsia="Times New Roman"/>
          <w:lang w:eastAsia="en-GB"/>
        </w:rPr>
        <w:t>Leadership teacher posts (Headteacher, D</w:t>
      </w:r>
      <w:r w:rsidR="00A97ED5" w:rsidRPr="00A97ED5">
        <w:rPr>
          <w:rFonts w:eastAsia="Times New Roman"/>
          <w:lang w:eastAsia="en-GB"/>
        </w:rPr>
        <w:t>eput</w:t>
      </w:r>
      <w:r>
        <w:rPr>
          <w:rFonts w:eastAsia="Times New Roman"/>
          <w:lang w:eastAsia="en-GB"/>
        </w:rPr>
        <w:t>y &amp; Assistant H</w:t>
      </w:r>
      <w:r w:rsidR="00A97ED5" w:rsidRPr="00A97ED5">
        <w:rPr>
          <w:rFonts w:eastAsia="Times New Roman"/>
          <w:lang w:eastAsia="en-GB"/>
        </w:rPr>
        <w:t>eadteachers)</w:t>
      </w:r>
      <w:bookmarkEnd w:id="10"/>
    </w:p>
    <w:bookmarkEnd w:id="9"/>
    <w:p w14:paraId="57C66C67" w14:textId="77777777" w:rsidR="00A97ED5" w:rsidRPr="00A97ED5" w:rsidRDefault="00A97ED5" w:rsidP="00A97ED5">
      <w:pPr>
        <w:spacing w:after="0" w:line="240" w:lineRule="auto"/>
        <w:rPr>
          <w:rFonts w:eastAsia="Times New Roman" w:cs="Arial"/>
          <w:b/>
          <w:sz w:val="24"/>
          <w:szCs w:val="24"/>
          <w:lang w:eastAsia="en-GB"/>
        </w:rPr>
      </w:pPr>
    </w:p>
    <w:p w14:paraId="72399657" w14:textId="77777777" w:rsidR="00A97ED5" w:rsidRPr="00A97ED5" w:rsidRDefault="00A97ED5" w:rsidP="00A97ED5">
      <w:pPr>
        <w:spacing w:after="0" w:line="240" w:lineRule="auto"/>
        <w:rPr>
          <w:rFonts w:eastAsia="Times New Roman" w:cs="Arial"/>
          <w:b/>
          <w:sz w:val="24"/>
          <w:szCs w:val="24"/>
          <w:lang w:eastAsia="en-GB"/>
        </w:rPr>
      </w:pPr>
    </w:p>
    <w:p w14:paraId="2649692A" w14:textId="77777777" w:rsidR="00A97ED5" w:rsidRDefault="00443702" w:rsidP="00A97ED5">
      <w:pPr>
        <w:numPr>
          <w:ilvl w:val="0"/>
          <w:numId w:val="17"/>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The pay ranges for the Headteacher, Deputy Headteacher(s) and A</w:t>
      </w:r>
      <w:r w:rsidR="009E5037">
        <w:rPr>
          <w:rFonts w:eastAsia="Times New Roman" w:cs="Arial"/>
          <w:sz w:val="24"/>
          <w:szCs w:val="24"/>
          <w:lang w:eastAsia="en-GB"/>
        </w:rPr>
        <w:t xml:space="preserve">ssistant </w:t>
      </w:r>
      <w:r>
        <w:rPr>
          <w:rFonts w:eastAsia="Times New Roman" w:cs="Arial"/>
          <w:sz w:val="24"/>
          <w:szCs w:val="24"/>
          <w:lang w:eastAsia="en-GB"/>
        </w:rPr>
        <w:t>H</w:t>
      </w:r>
      <w:r w:rsidR="00A97ED5" w:rsidRPr="00A97ED5">
        <w:rPr>
          <w:rFonts w:eastAsia="Times New Roman" w:cs="Arial"/>
          <w:sz w:val="24"/>
          <w:szCs w:val="24"/>
          <w:lang w:eastAsia="en-GB"/>
        </w:rPr>
        <w:t>ead teacher(s) will be determined in accordance with the criteria specified in the STPC</w:t>
      </w:r>
      <w:r w:rsidR="00EE4538">
        <w:rPr>
          <w:rFonts w:eastAsia="Times New Roman" w:cs="Arial"/>
          <w:sz w:val="24"/>
          <w:szCs w:val="24"/>
          <w:lang w:eastAsia="en-GB"/>
        </w:rPr>
        <w:t xml:space="preserve"> (Wales) </w:t>
      </w:r>
      <w:r w:rsidR="00A97ED5" w:rsidRPr="00A97ED5">
        <w:rPr>
          <w:rFonts w:eastAsia="Times New Roman" w:cs="Arial"/>
          <w:sz w:val="24"/>
          <w:szCs w:val="24"/>
          <w:lang w:eastAsia="en-GB"/>
        </w:rPr>
        <w:t xml:space="preserve">D and ensuring fair pay relativities within the school grouping provided by the relevant body. </w:t>
      </w:r>
    </w:p>
    <w:p w14:paraId="695436EA" w14:textId="77777777" w:rsidR="00765744" w:rsidRDefault="00765744" w:rsidP="00765744">
      <w:pPr>
        <w:spacing w:after="0" w:line="240" w:lineRule="auto"/>
        <w:ind w:left="928"/>
        <w:contextualSpacing/>
        <w:jc w:val="both"/>
        <w:rPr>
          <w:rFonts w:eastAsia="Times New Roman" w:cs="Arial"/>
          <w:sz w:val="24"/>
          <w:szCs w:val="24"/>
          <w:lang w:eastAsia="en-GB"/>
        </w:rPr>
      </w:pPr>
    </w:p>
    <w:p w14:paraId="5ECB93DC" w14:textId="13D3D380" w:rsidR="00765744" w:rsidRPr="00765744" w:rsidRDefault="00765744" w:rsidP="00765744">
      <w:pPr>
        <w:spacing w:after="0" w:line="240" w:lineRule="auto"/>
        <w:ind w:left="928"/>
        <w:contextualSpacing/>
        <w:jc w:val="both"/>
        <w:rPr>
          <w:rFonts w:eastAsia="Times New Roman" w:cs="Arial"/>
          <w:i/>
          <w:sz w:val="24"/>
          <w:szCs w:val="24"/>
          <w:lang w:eastAsia="en-GB"/>
        </w:rPr>
      </w:pPr>
      <w:r w:rsidRPr="00765744">
        <w:rPr>
          <w:rFonts w:eastAsia="Times New Roman" w:cs="Arial"/>
          <w:i/>
          <w:sz w:val="24"/>
          <w:szCs w:val="24"/>
          <w:lang w:eastAsia="en-GB"/>
        </w:rPr>
        <w:t xml:space="preserve">Full details regarding Leadership pay </w:t>
      </w:r>
      <w:r>
        <w:rPr>
          <w:rFonts w:eastAsia="Times New Roman" w:cs="Arial"/>
          <w:i/>
          <w:sz w:val="24"/>
          <w:szCs w:val="24"/>
          <w:lang w:eastAsia="en-GB"/>
        </w:rPr>
        <w:t xml:space="preserve">are outlined in Part 2 of STPC (Wales) D </w:t>
      </w:r>
      <w:r w:rsidR="001B5F0C">
        <w:rPr>
          <w:rFonts w:eastAsia="Times New Roman" w:cs="Arial"/>
          <w:i/>
          <w:sz w:val="24"/>
          <w:szCs w:val="24"/>
          <w:lang w:eastAsia="en-GB"/>
        </w:rPr>
        <w:t>202</w:t>
      </w:r>
      <w:r w:rsidR="00106235">
        <w:rPr>
          <w:rFonts w:eastAsia="Times New Roman" w:cs="Arial"/>
          <w:i/>
          <w:sz w:val="24"/>
          <w:szCs w:val="24"/>
          <w:lang w:eastAsia="en-GB"/>
        </w:rPr>
        <w:t>3</w:t>
      </w:r>
      <w:r>
        <w:rPr>
          <w:rFonts w:eastAsia="Times New Roman" w:cs="Arial"/>
          <w:i/>
          <w:sz w:val="24"/>
          <w:szCs w:val="24"/>
          <w:lang w:eastAsia="en-GB"/>
        </w:rPr>
        <w:t xml:space="preserve"> including calculation of Group pay ranges, prior to consideration of Individual School ranges (ISR)</w:t>
      </w:r>
    </w:p>
    <w:p w14:paraId="42F44B7E" w14:textId="77777777" w:rsidR="00A97ED5" w:rsidRDefault="00A97ED5" w:rsidP="00FE615A">
      <w:pPr>
        <w:spacing w:after="0" w:line="240" w:lineRule="auto"/>
        <w:contextualSpacing/>
        <w:jc w:val="both"/>
        <w:rPr>
          <w:rFonts w:eastAsia="Times New Roman" w:cs="Arial"/>
          <w:sz w:val="24"/>
          <w:szCs w:val="24"/>
          <w:lang w:eastAsia="en-GB"/>
        </w:rPr>
      </w:pPr>
    </w:p>
    <w:p w14:paraId="3101022E" w14:textId="77777777" w:rsidR="00765744" w:rsidRDefault="00765744" w:rsidP="00FE615A">
      <w:pPr>
        <w:spacing w:after="0" w:line="240" w:lineRule="auto"/>
        <w:contextualSpacing/>
        <w:jc w:val="both"/>
        <w:rPr>
          <w:rFonts w:eastAsia="Times New Roman" w:cs="Arial"/>
          <w:sz w:val="24"/>
          <w:szCs w:val="24"/>
          <w:lang w:eastAsia="en-GB"/>
        </w:rPr>
      </w:pPr>
    </w:p>
    <w:p w14:paraId="0EBD7DA6" w14:textId="77777777" w:rsidR="00765744" w:rsidRPr="00A97ED5" w:rsidRDefault="00765744" w:rsidP="00FE615A">
      <w:pPr>
        <w:spacing w:after="0" w:line="240" w:lineRule="auto"/>
        <w:contextualSpacing/>
        <w:jc w:val="both"/>
        <w:rPr>
          <w:rFonts w:eastAsia="Times New Roman" w:cs="Arial"/>
          <w:sz w:val="24"/>
          <w:szCs w:val="24"/>
          <w:lang w:eastAsia="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3523"/>
        <w:gridCol w:w="3512"/>
      </w:tblGrid>
      <w:tr w:rsidR="00A97ED5" w:rsidRPr="00A97ED5" w14:paraId="477F6D25" w14:textId="77777777" w:rsidTr="00765744">
        <w:trPr>
          <w:trHeight w:val="468"/>
        </w:trPr>
        <w:tc>
          <w:tcPr>
            <w:tcW w:w="8931" w:type="dxa"/>
            <w:gridSpan w:val="3"/>
            <w:shd w:val="clear" w:color="auto" w:fill="EAF1DD"/>
            <w:vAlign w:val="center"/>
          </w:tcPr>
          <w:p w14:paraId="168A021A" w14:textId="77777777" w:rsidR="00A97ED5" w:rsidRPr="00A97ED5" w:rsidRDefault="00A97ED5" w:rsidP="00A97ED5">
            <w:pPr>
              <w:autoSpaceDE w:val="0"/>
              <w:autoSpaceDN w:val="0"/>
              <w:adjustRightInd w:val="0"/>
              <w:spacing w:after="0" w:line="240" w:lineRule="auto"/>
              <w:jc w:val="center"/>
              <w:rPr>
                <w:rFonts w:eastAsia="Times New Roman" w:cs="Arial"/>
                <w:b/>
                <w:bCs/>
                <w:iCs/>
                <w:color w:val="000000"/>
                <w:sz w:val="21"/>
                <w:szCs w:val="21"/>
                <w:lang w:eastAsia="en-GB"/>
              </w:rPr>
            </w:pPr>
            <w:r w:rsidRPr="00765744">
              <w:rPr>
                <w:rFonts w:ascii="Arial" w:eastAsia="Arial" w:hAnsi="Arial" w:cs="Arial"/>
                <w:b/>
                <w:bCs/>
                <w:color w:val="000000"/>
                <w:sz w:val="21"/>
                <w:szCs w:val="21"/>
                <w:lang w:eastAsia="en-GB" w:bidi="en-GB"/>
              </w:rPr>
              <w:t>Leadership Groups and Pay Ranges</w:t>
            </w:r>
            <w:r w:rsidR="003C26CF" w:rsidRPr="00765744">
              <w:rPr>
                <w:rFonts w:ascii="Arial" w:eastAsia="Arial" w:hAnsi="Arial" w:cs="Arial"/>
                <w:b/>
                <w:bCs/>
                <w:color w:val="000000"/>
                <w:sz w:val="21"/>
                <w:szCs w:val="21"/>
                <w:lang w:eastAsia="en-GB" w:bidi="en-GB"/>
              </w:rPr>
              <w:t xml:space="preserve"> for Headteachers in Wales</w:t>
            </w:r>
          </w:p>
        </w:tc>
      </w:tr>
      <w:tr w:rsidR="00A97ED5" w:rsidRPr="00A97ED5" w14:paraId="3D0D4864" w14:textId="77777777" w:rsidTr="00765744">
        <w:trPr>
          <w:trHeight w:val="559"/>
        </w:trPr>
        <w:tc>
          <w:tcPr>
            <w:tcW w:w="1896" w:type="dxa"/>
            <w:shd w:val="clear" w:color="auto" w:fill="F4F8EE"/>
          </w:tcPr>
          <w:p w14:paraId="7E8B0C23" w14:textId="77777777" w:rsidR="00A97ED5" w:rsidRPr="00765744" w:rsidRDefault="00A97ED5" w:rsidP="00765744">
            <w:pPr>
              <w:spacing w:after="0" w:line="240" w:lineRule="auto"/>
              <w:jc w:val="center"/>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Group</w:t>
            </w:r>
          </w:p>
        </w:tc>
        <w:tc>
          <w:tcPr>
            <w:tcW w:w="3523" w:type="dxa"/>
            <w:shd w:val="clear" w:color="auto" w:fill="F4F8EE"/>
          </w:tcPr>
          <w:p w14:paraId="375DA9E7" w14:textId="77777777" w:rsidR="00A97ED5" w:rsidRPr="00765744" w:rsidRDefault="00A97ED5"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Range of spine points </w:t>
            </w:r>
          </w:p>
        </w:tc>
        <w:tc>
          <w:tcPr>
            <w:tcW w:w="3512" w:type="dxa"/>
            <w:shd w:val="clear" w:color="auto" w:fill="F4F8EE"/>
          </w:tcPr>
          <w:p w14:paraId="1F4BE141" w14:textId="77777777" w:rsidR="00A97ED5" w:rsidRPr="00765744" w:rsidRDefault="00A97ED5"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Range for Wales </w:t>
            </w:r>
          </w:p>
        </w:tc>
      </w:tr>
      <w:tr w:rsidR="00A97ED5" w:rsidRPr="00A97ED5" w14:paraId="52897AFE" w14:textId="77777777" w:rsidTr="00765744">
        <w:trPr>
          <w:trHeight w:val="284"/>
        </w:trPr>
        <w:tc>
          <w:tcPr>
            <w:tcW w:w="1896" w:type="dxa"/>
          </w:tcPr>
          <w:p w14:paraId="419EECA2"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1</w:t>
            </w:r>
          </w:p>
        </w:tc>
        <w:tc>
          <w:tcPr>
            <w:tcW w:w="3523" w:type="dxa"/>
          </w:tcPr>
          <w:p w14:paraId="08E8E78F"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L6 - L18* </w:t>
            </w:r>
          </w:p>
        </w:tc>
        <w:tc>
          <w:tcPr>
            <w:tcW w:w="3512" w:type="dxa"/>
          </w:tcPr>
          <w:p w14:paraId="6A081138" w14:textId="1578E30A"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497293" w:rsidRPr="00162EFF">
              <w:rPr>
                <w:rFonts w:ascii="Arial" w:eastAsia="Arial" w:hAnsi="Arial" w:cs="Arial"/>
                <w:sz w:val="21"/>
                <w:szCs w:val="21"/>
                <w:lang w:eastAsia="en-GB" w:bidi="en-GB"/>
              </w:rPr>
              <w:t>5</w:t>
            </w:r>
            <w:r w:rsidR="00654035">
              <w:rPr>
                <w:rFonts w:ascii="Arial" w:eastAsia="Arial" w:hAnsi="Arial" w:cs="Arial"/>
                <w:sz w:val="21"/>
                <w:szCs w:val="21"/>
                <w:lang w:eastAsia="en-GB" w:bidi="en-GB"/>
              </w:rPr>
              <w:t>4</w:t>
            </w:r>
            <w:r w:rsidR="00497293"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316</w:t>
            </w:r>
            <w:r w:rsidR="00FE615A" w:rsidRPr="00162EFF">
              <w:rPr>
                <w:rFonts w:ascii="Arial" w:eastAsia="Arial" w:hAnsi="Arial" w:cs="Arial"/>
                <w:sz w:val="21"/>
                <w:szCs w:val="21"/>
                <w:lang w:eastAsia="en-GB" w:bidi="en-GB"/>
              </w:rPr>
              <w:t xml:space="preserve"> </w:t>
            </w:r>
            <w:r w:rsidRPr="00162EFF">
              <w:rPr>
                <w:rFonts w:ascii="Arial" w:eastAsia="Arial" w:hAnsi="Arial" w:cs="Arial"/>
                <w:sz w:val="21"/>
                <w:szCs w:val="21"/>
                <w:lang w:eastAsia="en-GB" w:bidi="en-GB"/>
              </w:rPr>
              <w:t>- £</w:t>
            </w:r>
            <w:r w:rsidR="00654035">
              <w:rPr>
                <w:rFonts w:ascii="Arial" w:eastAsia="Arial" w:hAnsi="Arial" w:cs="Arial"/>
                <w:sz w:val="21"/>
                <w:szCs w:val="21"/>
                <w:lang w:eastAsia="en-GB" w:bidi="en-GB"/>
              </w:rPr>
              <w:t>72</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263</w:t>
            </w:r>
          </w:p>
        </w:tc>
      </w:tr>
      <w:tr w:rsidR="00A97ED5" w:rsidRPr="00A97ED5" w14:paraId="28963BEE" w14:textId="77777777" w:rsidTr="00765744">
        <w:trPr>
          <w:trHeight w:val="284"/>
        </w:trPr>
        <w:tc>
          <w:tcPr>
            <w:tcW w:w="1896" w:type="dxa"/>
          </w:tcPr>
          <w:p w14:paraId="7F404074"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2</w:t>
            </w:r>
          </w:p>
        </w:tc>
        <w:tc>
          <w:tcPr>
            <w:tcW w:w="3523" w:type="dxa"/>
          </w:tcPr>
          <w:p w14:paraId="5EF5AEB4"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L8 - L21* </w:t>
            </w:r>
          </w:p>
        </w:tc>
        <w:tc>
          <w:tcPr>
            <w:tcW w:w="3512" w:type="dxa"/>
          </w:tcPr>
          <w:p w14:paraId="123C264E" w14:textId="3BA2E17E"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F90CB1" w:rsidRPr="00162EFF">
              <w:rPr>
                <w:rFonts w:ascii="Arial" w:eastAsia="Arial" w:hAnsi="Arial" w:cs="Arial"/>
                <w:sz w:val="21"/>
                <w:szCs w:val="21"/>
                <w:lang w:eastAsia="en-GB" w:bidi="en-GB"/>
              </w:rPr>
              <w:t>5</w:t>
            </w:r>
            <w:r w:rsidR="00654035">
              <w:rPr>
                <w:rFonts w:ascii="Arial" w:eastAsia="Arial" w:hAnsi="Arial" w:cs="Arial"/>
                <w:sz w:val="21"/>
                <w:szCs w:val="21"/>
                <w:lang w:eastAsia="en-GB" w:bidi="en-GB"/>
              </w:rPr>
              <w:t>7</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064</w:t>
            </w:r>
            <w:r w:rsidR="00443702" w:rsidRPr="00162EFF">
              <w:rPr>
                <w:rFonts w:ascii="Arial" w:eastAsia="Arial" w:hAnsi="Arial" w:cs="Arial"/>
                <w:sz w:val="21"/>
                <w:szCs w:val="21"/>
                <w:lang w:eastAsia="en-GB" w:bidi="en-GB"/>
              </w:rPr>
              <w:t xml:space="preserve"> </w:t>
            </w:r>
            <w:r w:rsidRPr="00162EFF">
              <w:rPr>
                <w:rFonts w:ascii="Arial" w:eastAsia="Arial" w:hAnsi="Arial" w:cs="Arial"/>
                <w:sz w:val="21"/>
                <w:szCs w:val="21"/>
                <w:lang w:eastAsia="en-GB" w:bidi="en-GB"/>
              </w:rPr>
              <w:t>- £</w:t>
            </w:r>
            <w:r w:rsidR="00F90CB1" w:rsidRPr="00162EFF">
              <w:rPr>
                <w:rFonts w:ascii="Arial" w:eastAsia="Arial" w:hAnsi="Arial" w:cs="Arial"/>
                <w:sz w:val="21"/>
                <w:szCs w:val="21"/>
                <w:lang w:eastAsia="en-GB" w:bidi="en-GB"/>
              </w:rPr>
              <w:t>7</w:t>
            </w:r>
            <w:r w:rsidR="00654035">
              <w:rPr>
                <w:rFonts w:ascii="Arial" w:eastAsia="Arial" w:hAnsi="Arial" w:cs="Arial"/>
                <w:sz w:val="21"/>
                <w:szCs w:val="21"/>
                <w:lang w:eastAsia="en-GB" w:bidi="en-GB"/>
              </w:rPr>
              <w:t>7</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769</w:t>
            </w:r>
          </w:p>
        </w:tc>
      </w:tr>
      <w:tr w:rsidR="00A97ED5" w:rsidRPr="00A97ED5" w14:paraId="51CF3C66" w14:textId="77777777" w:rsidTr="00765744">
        <w:trPr>
          <w:trHeight w:val="284"/>
        </w:trPr>
        <w:tc>
          <w:tcPr>
            <w:tcW w:w="1896" w:type="dxa"/>
          </w:tcPr>
          <w:p w14:paraId="2685D8C7"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3</w:t>
            </w:r>
          </w:p>
        </w:tc>
        <w:tc>
          <w:tcPr>
            <w:tcW w:w="3523" w:type="dxa"/>
          </w:tcPr>
          <w:p w14:paraId="77DA106C"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L11 - L24* </w:t>
            </w:r>
          </w:p>
        </w:tc>
        <w:tc>
          <w:tcPr>
            <w:tcW w:w="3512" w:type="dxa"/>
          </w:tcPr>
          <w:p w14:paraId="03B5000A" w14:textId="67324B3E"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61</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547</w:t>
            </w:r>
            <w:r w:rsidRPr="00162EFF">
              <w:rPr>
                <w:rFonts w:ascii="Arial" w:eastAsia="Arial" w:hAnsi="Arial" w:cs="Arial"/>
                <w:sz w:val="21"/>
                <w:szCs w:val="21"/>
                <w:lang w:eastAsia="en-GB" w:bidi="en-GB"/>
              </w:rPr>
              <w:t xml:space="preserve"> - £</w:t>
            </w:r>
            <w:r w:rsidR="00654035">
              <w:rPr>
                <w:rFonts w:ascii="Arial" w:eastAsia="Arial" w:hAnsi="Arial" w:cs="Arial"/>
                <w:sz w:val="21"/>
                <w:szCs w:val="21"/>
                <w:lang w:eastAsia="en-GB" w:bidi="en-GB"/>
              </w:rPr>
              <w:t>83</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699</w:t>
            </w:r>
          </w:p>
        </w:tc>
      </w:tr>
      <w:tr w:rsidR="00A97ED5" w:rsidRPr="00A97ED5" w14:paraId="0F759E51" w14:textId="77777777" w:rsidTr="00765744">
        <w:trPr>
          <w:trHeight w:val="284"/>
        </w:trPr>
        <w:tc>
          <w:tcPr>
            <w:tcW w:w="1896" w:type="dxa"/>
          </w:tcPr>
          <w:p w14:paraId="164CFACF"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4</w:t>
            </w:r>
          </w:p>
        </w:tc>
        <w:tc>
          <w:tcPr>
            <w:tcW w:w="3523" w:type="dxa"/>
          </w:tcPr>
          <w:p w14:paraId="223EA44D"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L14 - L27* </w:t>
            </w:r>
          </w:p>
        </w:tc>
        <w:tc>
          <w:tcPr>
            <w:tcW w:w="3512" w:type="dxa"/>
          </w:tcPr>
          <w:p w14:paraId="5831F44A" w14:textId="49F566B1"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497293" w:rsidRPr="00162EFF">
              <w:rPr>
                <w:rFonts w:ascii="Arial" w:eastAsia="Arial" w:hAnsi="Arial" w:cs="Arial"/>
                <w:sz w:val="21"/>
                <w:szCs w:val="21"/>
                <w:lang w:eastAsia="en-GB" w:bidi="en-GB"/>
              </w:rPr>
              <w:t>6</w:t>
            </w:r>
            <w:r w:rsidR="00654035">
              <w:rPr>
                <w:rFonts w:ascii="Arial" w:eastAsia="Arial" w:hAnsi="Arial" w:cs="Arial"/>
                <w:sz w:val="21"/>
                <w:szCs w:val="21"/>
                <w:lang w:eastAsia="en-GB" w:bidi="en-GB"/>
              </w:rPr>
              <w:t>6</w:t>
            </w:r>
            <w:r w:rsidR="00497293"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148</w:t>
            </w:r>
            <w:r w:rsidR="00443702" w:rsidRPr="00162EFF">
              <w:rPr>
                <w:rFonts w:ascii="Arial" w:eastAsia="Arial" w:hAnsi="Arial" w:cs="Arial"/>
                <w:sz w:val="21"/>
                <w:szCs w:val="21"/>
                <w:lang w:eastAsia="en-GB" w:bidi="en-GB"/>
              </w:rPr>
              <w:t xml:space="preserve"> </w:t>
            </w:r>
            <w:r w:rsidRPr="00162EFF">
              <w:rPr>
                <w:rFonts w:ascii="Arial" w:eastAsia="Arial" w:hAnsi="Arial" w:cs="Arial"/>
                <w:sz w:val="21"/>
                <w:szCs w:val="21"/>
                <w:lang w:eastAsia="en-GB" w:bidi="en-GB"/>
              </w:rPr>
              <w:t>- £</w:t>
            </w:r>
            <w:r w:rsidR="00654035">
              <w:rPr>
                <w:rFonts w:ascii="Arial" w:eastAsia="Arial" w:hAnsi="Arial" w:cs="Arial"/>
                <w:sz w:val="21"/>
                <w:szCs w:val="21"/>
                <w:lang w:eastAsia="en-GB" w:bidi="en-GB"/>
              </w:rPr>
              <w:t>90</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079</w:t>
            </w:r>
          </w:p>
        </w:tc>
      </w:tr>
      <w:tr w:rsidR="00A97ED5" w:rsidRPr="00A97ED5" w14:paraId="2A34D7F7" w14:textId="77777777" w:rsidTr="00765744">
        <w:trPr>
          <w:trHeight w:val="284"/>
        </w:trPr>
        <w:tc>
          <w:tcPr>
            <w:tcW w:w="1896" w:type="dxa"/>
          </w:tcPr>
          <w:p w14:paraId="2E473E54"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5</w:t>
            </w:r>
          </w:p>
        </w:tc>
        <w:tc>
          <w:tcPr>
            <w:tcW w:w="3523" w:type="dxa"/>
          </w:tcPr>
          <w:p w14:paraId="7E2ED921"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L18 - L31* </w:t>
            </w:r>
          </w:p>
        </w:tc>
        <w:tc>
          <w:tcPr>
            <w:tcW w:w="3512" w:type="dxa"/>
          </w:tcPr>
          <w:p w14:paraId="664CC52A" w14:textId="0966AC8F"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72</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985</w:t>
            </w:r>
            <w:r w:rsidRPr="00162EFF">
              <w:rPr>
                <w:rFonts w:ascii="Arial" w:eastAsia="Arial" w:hAnsi="Arial" w:cs="Arial"/>
                <w:sz w:val="21"/>
                <w:szCs w:val="21"/>
                <w:lang w:eastAsia="en-GB" w:bidi="en-GB"/>
              </w:rPr>
              <w:t xml:space="preserve"> - £</w:t>
            </w:r>
            <w:r w:rsidR="00F90CB1" w:rsidRPr="00162EFF">
              <w:rPr>
                <w:rFonts w:ascii="Arial" w:eastAsia="Arial" w:hAnsi="Arial" w:cs="Arial"/>
                <w:sz w:val="21"/>
                <w:szCs w:val="21"/>
                <w:lang w:eastAsia="en-GB" w:bidi="en-GB"/>
              </w:rPr>
              <w:t>9</w:t>
            </w:r>
            <w:r w:rsidR="00654035">
              <w:rPr>
                <w:rFonts w:ascii="Arial" w:eastAsia="Arial" w:hAnsi="Arial" w:cs="Arial"/>
                <w:sz w:val="21"/>
                <w:szCs w:val="21"/>
                <w:lang w:eastAsia="en-GB" w:bidi="en-GB"/>
              </w:rPr>
              <w:t>9</w:t>
            </w:r>
            <w:r w:rsidR="00F90CB1" w:rsidRPr="00162EFF">
              <w:rPr>
                <w:rFonts w:ascii="Arial" w:eastAsia="Arial" w:hAnsi="Arial" w:cs="Arial"/>
                <w:sz w:val="21"/>
                <w:szCs w:val="21"/>
                <w:lang w:eastAsia="en-GB" w:bidi="en-GB"/>
              </w:rPr>
              <w:t>,</w:t>
            </w:r>
            <w:r w:rsidR="00654035">
              <w:rPr>
                <w:rFonts w:ascii="Arial" w:eastAsia="Arial" w:hAnsi="Arial" w:cs="Arial"/>
                <w:sz w:val="21"/>
                <w:szCs w:val="21"/>
                <w:lang w:eastAsia="en-GB" w:bidi="en-GB"/>
              </w:rPr>
              <w:t>347</w:t>
            </w:r>
          </w:p>
        </w:tc>
      </w:tr>
      <w:tr w:rsidR="00A97ED5" w:rsidRPr="00A97ED5" w14:paraId="263D4AE5" w14:textId="77777777" w:rsidTr="00765744">
        <w:trPr>
          <w:trHeight w:val="284"/>
        </w:trPr>
        <w:tc>
          <w:tcPr>
            <w:tcW w:w="1896" w:type="dxa"/>
          </w:tcPr>
          <w:p w14:paraId="484DF44C"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6</w:t>
            </w:r>
          </w:p>
        </w:tc>
        <w:tc>
          <w:tcPr>
            <w:tcW w:w="3523" w:type="dxa"/>
          </w:tcPr>
          <w:p w14:paraId="71A1F214"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L21 - L35* </w:t>
            </w:r>
          </w:p>
        </w:tc>
        <w:tc>
          <w:tcPr>
            <w:tcW w:w="3512" w:type="dxa"/>
          </w:tcPr>
          <w:p w14:paraId="6CD0EDBD" w14:textId="7A9D4BAE"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F90CB1" w:rsidRPr="00162EFF">
              <w:rPr>
                <w:rFonts w:ascii="Arial" w:eastAsia="Arial" w:hAnsi="Arial" w:cs="Arial"/>
                <w:sz w:val="21"/>
                <w:szCs w:val="21"/>
                <w:lang w:eastAsia="en-GB" w:bidi="en-GB"/>
              </w:rPr>
              <w:t>7</w:t>
            </w:r>
            <w:r w:rsidR="009E6B93">
              <w:rPr>
                <w:rFonts w:ascii="Arial" w:eastAsia="Arial" w:hAnsi="Arial" w:cs="Arial"/>
                <w:sz w:val="21"/>
                <w:szCs w:val="21"/>
                <w:lang w:eastAsia="en-GB" w:bidi="en-GB"/>
              </w:rPr>
              <w:t>8</w:t>
            </w:r>
            <w:r w:rsidR="00F90CB1" w:rsidRPr="00162EFF">
              <w:rPr>
                <w:rFonts w:ascii="Arial" w:eastAsia="Arial" w:hAnsi="Arial" w:cs="Arial"/>
                <w:sz w:val="21"/>
                <w:szCs w:val="21"/>
                <w:lang w:eastAsia="en-GB" w:bidi="en-GB"/>
              </w:rPr>
              <w:t>,</w:t>
            </w:r>
            <w:r w:rsidR="009E6B93">
              <w:rPr>
                <w:rFonts w:ascii="Arial" w:eastAsia="Arial" w:hAnsi="Arial" w:cs="Arial"/>
                <w:sz w:val="21"/>
                <w:szCs w:val="21"/>
                <w:lang w:eastAsia="en-GB" w:bidi="en-GB"/>
              </w:rPr>
              <w:t>547</w:t>
            </w:r>
            <w:r w:rsidRPr="00162EFF">
              <w:rPr>
                <w:rFonts w:ascii="Arial" w:eastAsia="Arial" w:hAnsi="Arial" w:cs="Arial"/>
                <w:sz w:val="21"/>
                <w:szCs w:val="21"/>
                <w:lang w:eastAsia="en-GB" w:bidi="en-GB"/>
              </w:rPr>
              <w:t xml:space="preserve"> - £</w:t>
            </w:r>
            <w:r w:rsidR="00F90CB1" w:rsidRPr="00162EFF">
              <w:rPr>
                <w:rFonts w:ascii="Arial" w:eastAsia="Arial" w:hAnsi="Arial" w:cs="Arial"/>
                <w:sz w:val="21"/>
                <w:szCs w:val="21"/>
                <w:lang w:eastAsia="en-GB" w:bidi="en-GB"/>
              </w:rPr>
              <w:t>10</w:t>
            </w:r>
            <w:r w:rsidR="009E6B93">
              <w:rPr>
                <w:rFonts w:ascii="Arial" w:eastAsia="Arial" w:hAnsi="Arial" w:cs="Arial"/>
                <w:sz w:val="21"/>
                <w:szCs w:val="21"/>
                <w:lang w:eastAsia="en-GB" w:bidi="en-GB"/>
              </w:rPr>
              <w:t>9</w:t>
            </w:r>
            <w:r w:rsidR="00F90CB1" w:rsidRPr="00162EFF">
              <w:rPr>
                <w:rFonts w:ascii="Arial" w:eastAsia="Arial" w:hAnsi="Arial" w:cs="Arial"/>
                <w:sz w:val="21"/>
                <w:szCs w:val="21"/>
                <w:lang w:eastAsia="en-GB" w:bidi="en-GB"/>
              </w:rPr>
              <w:t>,</w:t>
            </w:r>
            <w:r w:rsidR="009E6B93">
              <w:rPr>
                <w:rFonts w:ascii="Arial" w:eastAsia="Arial" w:hAnsi="Arial" w:cs="Arial"/>
                <w:sz w:val="21"/>
                <w:szCs w:val="21"/>
                <w:lang w:eastAsia="en-GB" w:bidi="en-GB"/>
              </w:rPr>
              <w:t>585</w:t>
            </w:r>
          </w:p>
        </w:tc>
      </w:tr>
      <w:tr w:rsidR="00A97ED5" w:rsidRPr="00A97ED5" w14:paraId="4FD96F0B" w14:textId="77777777" w:rsidTr="00765744">
        <w:trPr>
          <w:trHeight w:val="284"/>
        </w:trPr>
        <w:tc>
          <w:tcPr>
            <w:tcW w:w="1896" w:type="dxa"/>
          </w:tcPr>
          <w:p w14:paraId="186F07F0"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7</w:t>
            </w:r>
          </w:p>
        </w:tc>
        <w:tc>
          <w:tcPr>
            <w:tcW w:w="3523" w:type="dxa"/>
          </w:tcPr>
          <w:p w14:paraId="7690465F" w14:textId="77777777" w:rsidR="00A97ED5" w:rsidRPr="00765744" w:rsidRDefault="00A97ED5"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 xml:space="preserve">L24 - L39* </w:t>
            </w:r>
          </w:p>
        </w:tc>
        <w:tc>
          <w:tcPr>
            <w:tcW w:w="3512" w:type="dxa"/>
          </w:tcPr>
          <w:p w14:paraId="17E88F98" w14:textId="3F4E202C"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F90CB1" w:rsidRPr="00162EFF">
              <w:rPr>
                <w:rFonts w:ascii="Arial" w:eastAsia="Arial" w:hAnsi="Arial" w:cs="Arial"/>
                <w:sz w:val="21"/>
                <w:szCs w:val="21"/>
                <w:lang w:eastAsia="en-GB" w:bidi="en-GB"/>
              </w:rPr>
              <w:t>8</w:t>
            </w:r>
            <w:r w:rsidR="009E6B93">
              <w:rPr>
                <w:rFonts w:ascii="Arial" w:eastAsia="Arial" w:hAnsi="Arial" w:cs="Arial"/>
                <w:sz w:val="21"/>
                <w:szCs w:val="21"/>
                <w:lang w:eastAsia="en-GB" w:bidi="en-GB"/>
              </w:rPr>
              <w:t>4</w:t>
            </w:r>
            <w:r w:rsidR="00F90CB1" w:rsidRPr="00162EFF">
              <w:rPr>
                <w:rFonts w:ascii="Arial" w:eastAsia="Arial" w:hAnsi="Arial" w:cs="Arial"/>
                <w:sz w:val="21"/>
                <w:szCs w:val="21"/>
                <w:lang w:eastAsia="en-GB" w:bidi="en-GB"/>
              </w:rPr>
              <w:t>,5</w:t>
            </w:r>
            <w:r w:rsidR="009E6B93">
              <w:rPr>
                <w:rFonts w:ascii="Arial" w:eastAsia="Arial" w:hAnsi="Arial" w:cs="Arial"/>
                <w:sz w:val="21"/>
                <w:szCs w:val="21"/>
                <w:lang w:eastAsia="en-GB" w:bidi="en-GB"/>
              </w:rPr>
              <w:t>36</w:t>
            </w:r>
            <w:r w:rsidRPr="00162EFF">
              <w:rPr>
                <w:rFonts w:ascii="Arial" w:eastAsia="Arial" w:hAnsi="Arial" w:cs="Arial"/>
                <w:sz w:val="21"/>
                <w:szCs w:val="21"/>
                <w:lang w:eastAsia="en-GB" w:bidi="en-GB"/>
              </w:rPr>
              <w:t xml:space="preserve"> - £</w:t>
            </w:r>
            <w:r w:rsidR="00F90CB1" w:rsidRPr="00162EFF">
              <w:rPr>
                <w:rFonts w:ascii="Arial" w:eastAsia="Arial" w:hAnsi="Arial" w:cs="Arial"/>
                <w:sz w:val="21"/>
                <w:szCs w:val="21"/>
                <w:lang w:eastAsia="en-GB" w:bidi="en-GB"/>
              </w:rPr>
              <w:t>1</w:t>
            </w:r>
            <w:r w:rsidR="009E6B93">
              <w:rPr>
                <w:rFonts w:ascii="Arial" w:eastAsia="Arial" w:hAnsi="Arial" w:cs="Arial"/>
                <w:sz w:val="21"/>
                <w:szCs w:val="21"/>
                <w:lang w:eastAsia="en-GB" w:bidi="en-GB"/>
              </w:rPr>
              <w:t>20</w:t>
            </w:r>
            <w:r w:rsidR="00F90CB1" w:rsidRPr="00162EFF">
              <w:rPr>
                <w:rFonts w:ascii="Arial" w:eastAsia="Arial" w:hAnsi="Arial" w:cs="Arial"/>
                <w:sz w:val="21"/>
                <w:szCs w:val="21"/>
                <w:lang w:eastAsia="en-GB" w:bidi="en-GB"/>
              </w:rPr>
              <w:t>,</w:t>
            </w:r>
            <w:r w:rsidR="009E6B93">
              <w:rPr>
                <w:rFonts w:ascii="Arial" w:eastAsia="Arial" w:hAnsi="Arial" w:cs="Arial"/>
                <w:sz w:val="21"/>
                <w:szCs w:val="21"/>
                <w:lang w:eastAsia="en-GB" w:bidi="en-GB"/>
              </w:rPr>
              <w:t>811</w:t>
            </w:r>
          </w:p>
        </w:tc>
      </w:tr>
      <w:tr w:rsidR="00A97ED5" w:rsidRPr="00A97ED5" w14:paraId="02889FAA" w14:textId="77777777" w:rsidTr="00765744">
        <w:trPr>
          <w:trHeight w:val="284"/>
        </w:trPr>
        <w:tc>
          <w:tcPr>
            <w:tcW w:w="1896" w:type="dxa"/>
          </w:tcPr>
          <w:p w14:paraId="6385D502" w14:textId="77777777" w:rsidR="00A97ED5" w:rsidRPr="00765744" w:rsidRDefault="00A97ED5"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8</w:t>
            </w:r>
          </w:p>
        </w:tc>
        <w:tc>
          <w:tcPr>
            <w:tcW w:w="3523" w:type="dxa"/>
          </w:tcPr>
          <w:p w14:paraId="204989AA" w14:textId="77777777" w:rsidR="00A97ED5" w:rsidRPr="00765744" w:rsidRDefault="00FE615A" w:rsidP="00765744">
            <w:pPr>
              <w:widowControl w:val="0"/>
              <w:autoSpaceDE w:val="0"/>
              <w:autoSpaceDN w:val="0"/>
              <w:spacing w:after="0" w:line="240" w:lineRule="auto"/>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L28 - L43</w:t>
            </w:r>
            <w:r w:rsidR="00A97ED5" w:rsidRPr="00765744">
              <w:rPr>
                <w:rFonts w:ascii="Arial" w:eastAsia="Arial" w:hAnsi="Arial" w:cs="Arial"/>
                <w:b/>
                <w:bCs/>
                <w:color w:val="000000"/>
                <w:sz w:val="21"/>
                <w:szCs w:val="21"/>
                <w:lang w:eastAsia="en-GB" w:bidi="en-GB"/>
              </w:rPr>
              <w:t xml:space="preserve"> </w:t>
            </w:r>
          </w:p>
        </w:tc>
        <w:tc>
          <w:tcPr>
            <w:tcW w:w="3512" w:type="dxa"/>
          </w:tcPr>
          <w:p w14:paraId="403313BA" w14:textId="46B47734" w:rsidR="00A97ED5" w:rsidRPr="00162EFF" w:rsidRDefault="00A97ED5" w:rsidP="00D60C0A">
            <w:pPr>
              <w:widowControl w:val="0"/>
              <w:autoSpaceDE w:val="0"/>
              <w:autoSpaceDN w:val="0"/>
              <w:spacing w:after="0" w:line="240" w:lineRule="auto"/>
              <w:rPr>
                <w:rFonts w:ascii="Arial" w:eastAsia="Arial" w:hAnsi="Arial" w:cs="Arial"/>
                <w:sz w:val="21"/>
                <w:szCs w:val="21"/>
                <w:lang w:eastAsia="en-GB" w:bidi="en-GB"/>
              </w:rPr>
            </w:pPr>
            <w:r w:rsidRPr="00162EFF">
              <w:rPr>
                <w:rFonts w:ascii="Arial" w:eastAsia="Arial" w:hAnsi="Arial" w:cs="Arial"/>
                <w:sz w:val="21"/>
                <w:szCs w:val="21"/>
                <w:lang w:eastAsia="en-GB" w:bidi="en-GB"/>
              </w:rPr>
              <w:t>£</w:t>
            </w:r>
            <w:r w:rsidR="009E6B93">
              <w:rPr>
                <w:rFonts w:ascii="Arial" w:eastAsia="Arial" w:hAnsi="Arial" w:cs="Arial"/>
                <w:sz w:val="21"/>
                <w:szCs w:val="21"/>
                <w:lang w:eastAsia="en-GB" w:bidi="en-GB"/>
              </w:rPr>
              <w:t>93</w:t>
            </w:r>
            <w:r w:rsidR="00F90CB1" w:rsidRPr="00162EFF">
              <w:rPr>
                <w:rFonts w:ascii="Arial" w:eastAsia="Arial" w:hAnsi="Arial" w:cs="Arial"/>
                <w:sz w:val="21"/>
                <w:szCs w:val="21"/>
                <w:lang w:eastAsia="en-GB" w:bidi="en-GB"/>
              </w:rPr>
              <w:t>,</w:t>
            </w:r>
            <w:r w:rsidR="009E6B93">
              <w:rPr>
                <w:rFonts w:ascii="Arial" w:eastAsia="Arial" w:hAnsi="Arial" w:cs="Arial"/>
                <w:sz w:val="21"/>
                <w:szCs w:val="21"/>
                <w:lang w:eastAsia="en-GB" w:bidi="en-GB"/>
              </w:rPr>
              <w:t>236</w:t>
            </w:r>
            <w:r w:rsidRPr="00162EFF">
              <w:rPr>
                <w:rFonts w:ascii="Arial" w:eastAsia="Arial" w:hAnsi="Arial" w:cs="Arial"/>
                <w:sz w:val="21"/>
                <w:szCs w:val="21"/>
                <w:lang w:eastAsia="en-GB" w:bidi="en-GB"/>
              </w:rPr>
              <w:t xml:space="preserve"> - £</w:t>
            </w:r>
            <w:r w:rsidR="00F90CB1" w:rsidRPr="00162EFF">
              <w:rPr>
                <w:rFonts w:ascii="Arial" w:eastAsia="Arial" w:hAnsi="Arial" w:cs="Arial"/>
                <w:sz w:val="21"/>
                <w:szCs w:val="21"/>
                <w:lang w:eastAsia="en-GB" w:bidi="en-GB"/>
              </w:rPr>
              <w:t>1</w:t>
            </w:r>
            <w:r w:rsidR="009E6B93">
              <w:rPr>
                <w:rFonts w:ascii="Arial" w:eastAsia="Arial" w:hAnsi="Arial" w:cs="Arial"/>
                <w:sz w:val="21"/>
                <w:szCs w:val="21"/>
                <w:lang w:eastAsia="en-GB" w:bidi="en-GB"/>
              </w:rPr>
              <w:t>33</w:t>
            </w:r>
            <w:r w:rsidR="00F90CB1" w:rsidRPr="00162EFF">
              <w:rPr>
                <w:rFonts w:ascii="Arial" w:eastAsia="Arial" w:hAnsi="Arial" w:cs="Arial"/>
                <w:sz w:val="21"/>
                <w:szCs w:val="21"/>
                <w:lang w:eastAsia="en-GB" w:bidi="en-GB"/>
              </w:rPr>
              <w:t>,</w:t>
            </w:r>
            <w:r w:rsidR="009E6B93">
              <w:rPr>
                <w:rFonts w:ascii="Arial" w:eastAsia="Arial" w:hAnsi="Arial" w:cs="Arial"/>
                <w:sz w:val="21"/>
                <w:szCs w:val="21"/>
                <w:lang w:eastAsia="en-GB" w:bidi="en-GB"/>
              </w:rPr>
              <w:t>350</w:t>
            </w:r>
          </w:p>
        </w:tc>
      </w:tr>
    </w:tbl>
    <w:tbl>
      <w:tblPr>
        <w:tblpPr w:leftFromText="180" w:rightFromText="180" w:vertAnchor="page" w:horzAnchor="margin" w:tblpY="54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1560"/>
        <w:gridCol w:w="2835"/>
      </w:tblGrid>
      <w:tr w:rsidR="00765744" w:rsidRPr="00765744" w14:paraId="21BA5AA1" w14:textId="77777777" w:rsidTr="00765744">
        <w:trPr>
          <w:trHeight w:val="825"/>
        </w:trPr>
        <w:tc>
          <w:tcPr>
            <w:tcW w:w="8926" w:type="dxa"/>
            <w:gridSpan w:val="4"/>
            <w:shd w:val="clear" w:color="auto" w:fill="auto"/>
            <w:vAlign w:val="center"/>
          </w:tcPr>
          <w:p w14:paraId="4E61EF1C" w14:textId="3C1B91AA"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Arial" w:hAnsi="Arial" w:cs="Arial"/>
                <w:b/>
                <w:bCs/>
                <w:color w:val="000000"/>
                <w:sz w:val="21"/>
                <w:szCs w:val="21"/>
                <w:lang w:eastAsia="en-GB" w:bidi="en-GB"/>
              </w:rPr>
              <w:t xml:space="preserve">Pay Spine for the Leadership Group </w:t>
            </w:r>
            <w:r w:rsidR="001B5F0C">
              <w:rPr>
                <w:rFonts w:ascii="Arial" w:eastAsia="Arial" w:hAnsi="Arial" w:cs="Arial"/>
                <w:b/>
                <w:bCs/>
                <w:color w:val="000000"/>
                <w:sz w:val="21"/>
                <w:szCs w:val="21"/>
                <w:lang w:eastAsia="en-GB" w:bidi="en-GB"/>
              </w:rPr>
              <w:t>202</w:t>
            </w:r>
            <w:r w:rsidR="00AE2F7E">
              <w:rPr>
                <w:rFonts w:ascii="Arial" w:eastAsia="Arial" w:hAnsi="Arial" w:cs="Arial"/>
                <w:b/>
                <w:bCs/>
                <w:color w:val="000000"/>
                <w:sz w:val="21"/>
                <w:szCs w:val="21"/>
                <w:lang w:eastAsia="en-GB" w:bidi="en-GB"/>
              </w:rPr>
              <w:t>3</w:t>
            </w:r>
          </w:p>
          <w:p w14:paraId="1E1EE16A" w14:textId="77777777" w:rsidR="00765744" w:rsidRPr="00765744" w:rsidRDefault="00765744" w:rsidP="00765744">
            <w:pPr>
              <w:spacing w:after="0" w:line="240" w:lineRule="auto"/>
              <w:rPr>
                <w:rFonts w:ascii="Arial" w:eastAsia="Times New Roman" w:hAnsi="Arial" w:cs="Arial"/>
                <w:b/>
                <w:bCs/>
                <w:i/>
                <w:iCs/>
                <w:color w:val="000000"/>
                <w:sz w:val="21"/>
                <w:szCs w:val="21"/>
                <w:lang w:eastAsia="en-GB"/>
              </w:rPr>
            </w:pPr>
          </w:p>
        </w:tc>
      </w:tr>
      <w:tr w:rsidR="00765744" w:rsidRPr="00765744" w14:paraId="27D280C3" w14:textId="77777777" w:rsidTr="00765744">
        <w:trPr>
          <w:trHeight w:val="825"/>
        </w:trPr>
        <w:tc>
          <w:tcPr>
            <w:tcW w:w="1555" w:type="dxa"/>
            <w:shd w:val="clear" w:color="auto" w:fill="auto"/>
            <w:vAlign w:val="center"/>
            <w:hideMark/>
          </w:tcPr>
          <w:p w14:paraId="05339208" w14:textId="77777777"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Spine point </w:t>
            </w:r>
          </w:p>
        </w:tc>
        <w:tc>
          <w:tcPr>
            <w:tcW w:w="2976" w:type="dxa"/>
            <w:shd w:val="clear" w:color="auto" w:fill="auto"/>
            <w:vAlign w:val="center"/>
            <w:hideMark/>
          </w:tcPr>
          <w:p w14:paraId="2675F195" w14:textId="77777777"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for Wales </w:t>
            </w:r>
          </w:p>
        </w:tc>
        <w:tc>
          <w:tcPr>
            <w:tcW w:w="1560" w:type="dxa"/>
            <w:vAlign w:val="center"/>
          </w:tcPr>
          <w:p w14:paraId="15C1AF35" w14:textId="77777777"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Spine point </w:t>
            </w:r>
          </w:p>
        </w:tc>
        <w:tc>
          <w:tcPr>
            <w:tcW w:w="2835" w:type="dxa"/>
            <w:vAlign w:val="center"/>
          </w:tcPr>
          <w:p w14:paraId="426B4212" w14:textId="77777777" w:rsidR="00765744" w:rsidRPr="00765744" w:rsidRDefault="00765744" w:rsidP="00765744">
            <w:pPr>
              <w:spacing w:after="0" w:line="240" w:lineRule="auto"/>
              <w:rPr>
                <w:rFonts w:ascii="Arial" w:eastAsia="Times New Roman" w:hAnsi="Arial" w:cs="Arial"/>
                <w:b/>
                <w:bCs/>
                <w:i/>
                <w:iCs/>
                <w:color w:val="000000"/>
                <w:sz w:val="21"/>
                <w:szCs w:val="21"/>
                <w:lang w:eastAsia="en-GB"/>
              </w:rPr>
            </w:pPr>
            <w:r w:rsidRPr="00765744">
              <w:rPr>
                <w:rFonts w:ascii="Arial" w:eastAsia="Times New Roman" w:hAnsi="Arial" w:cs="Arial"/>
                <w:b/>
                <w:bCs/>
                <w:i/>
                <w:iCs/>
                <w:color w:val="000000"/>
                <w:sz w:val="21"/>
                <w:szCs w:val="21"/>
                <w:lang w:eastAsia="en-GB"/>
              </w:rPr>
              <w:t xml:space="preserve">Annual Salary for Wales </w:t>
            </w:r>
          </w:p>
        </w:tc>
      </w:tr>
      <w:tr w:rsidR="00765744" w:rsidRPr="00765744" w14:paraId="16E9FED3" w14:textId="77777777" w:rsidTr="00765744">
        <w:trPr>
          <w:trHeight w:val="315"/>
        </w:trPr>
        <w:tc>
          <w:tcPr>
            <w:tcW w:w="1555" w:type="dxa"/>
            <w:shd w:val="clear" w:color="auto" w:fill="auto"/>
            <w:vAlign w:val="center"/>
            <w:hideMark/>
          </w:tcPr>
          <w:p w14:paraId="51A2729C"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w:t>
            </w:r>
          </w:p>
        </w:tc>
        <w:tc>
          <w:tcPr>
            <w:tcW w:w="2976" w:type="dxa"/>
            <w:shd w:val="clear" w:color="auto" w:fill="auto"/>
            <w:vAlign w:val="center"/>
            <w:hideMark/>
          </w:tcPr>
          <w:p w14:paraId="6013A63C" w14:textId="19817A5A" w:rsidR="00765744" w:rsidRPr="00162EFF" w:rsidRDefault="00614773" w:rsidP="00765744">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E54E82" w:rsidRPr="00162EFF">
              <w:rPr>
                <w:rFonts w:ascii="Arial" w:eastAsia="Times New Roman" w:hAnsi="Arial" w:cs="Arial"/>
                <w:sz w:val="21"/>
                <w:szCs w:val="21"/>
                <w:lang w:eastAsia="en-GB"/>
              </w:rPr>
              <w:t>4</w:t>
            </w:r>
            <w:r w:rsidR="00BB5BCB">
              <w:rPr>
                <w:rFonts w:ascii="Arial" w:eastAsia="Times New Roman" w:hAnsi="Arial" w:cs="Arial"/>
                <w:sz w:val="21"/>
                <w:szCs w:val="21"/>
                <w:lang w:eastAsia="en-GB"/>
              </w:rPr>
              <w:t>8</w:t>
            </w:r>
            <w:r w:rsidR="00E54E82"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012</w:t>
            </w:r>
          </w:p>
        </w:tc>
        <w:tc>
          <w:tcPr>
            <w:tcW w:w="1560" w:type="dxa"/>
            <w:vAlign w:val="center"/>
          </w:tcPr>
          <w:p w14:paraId="6CDD2449"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Arial" w:hAnsi="Arial" w:cs="Arial"/>
                <w:b/>
                <w:bCs/>
                <w:color w:val="000000"/>
                <w:sz w:val="21"/>
                <w:szCs w:val="21"/>
                <w:lang w:eastAsia="en-GB" w:bidi="en-GB"/>
              </w:rPr>
              <w:t>L24*</w:t>
            </w:r>
          </w:p>
        </w:tc>
        <w:tc>
          <w:tcPr>
            <w:tcW w:w="2835" w:type="dxa"/>
            <w:vAlign w:val="center"/>
          </w:tcPr>
          <w:p w14:paraId="7AC5F236" w14:textId="2F7BD344"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£83,699</w:t>
            </w:r>
          </w:p>
        </w:tc>
      </w:tr>
      <w:tr w:rsidR="00765744" w:rsidRPr="00765744" w14:paraId="32B83F88" w14:textId="77777777" w:rsidTr="00765744">
        <w:trPr>
          <w:trHeight w:val="315"/>
        </w:trPr>
        <w:tc>
          <w:tcPr>
            <w:tcW w:w="1555" w:type="dxa"/>
            <w:shd w:val="clear" w:color="auto" w:fill="auto"/>
            <w:vAlign w:val="center"/>
            <w:hideMark/>
          </w:tcPr>
          <w:p w14:paraId="29E1AC36"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w:t>
            </w:r>
          </w:p>
        </w:tc>
        <w:tc>
          <w:tcPr>
            <w:tcW w:w="2976" w:type="dxa"/>
            <w:shd w:val="clear" w:color="auto" w:fill="auto"/>
            <w:vAlign w:val="center"/>
            <w:hideMark/>
          </w:tcPr>
          <w:p w14:paraId="51985900" w14:textId="0C37C490"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E54E82" w:rsidRPr="00162EFF">
              <w:rPr>
                <w:rFonts w:ascii="Arial" w:eastAsia="Times New Roman" w:hAnsi="Arial" w:cs="Arial"/>
                <w:sz w:val="21"/>
                <w:szCs w:val="21"/>
                <w:lang w:eastAsia="en-GB"/>
              </w:rPr>
              <w:t>4</w:t>
            </w:r>
            <w:r w:rsidR="00BB5BCB">
              <w:rPr>
                <w:rFonts w:ascii="Arial" w:eastAsia="Times New Roman" w:hAnsi="Arial" w:cs="Arial"/>
                <w:sz w:val="21"/>
                <w:szCs w:val="21"/>
                <w:lang w:eastAsia="en-GB"/>
              </w:rPr>
              <w:t>9</w:t>
            </w:r>
            <w:r w:rsidR="00E54E82"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213</w:t>
            </w:r>
          </w:p>
        </w:tc>
        <w:tc>
          <w:tcPr>
            <w:tcW w:w="1560" w:type="dxa"/>
            <w:vAlign w:val="center"/>
          </w:tcPr>
          <w:p w14:paraId="5C9B367B"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L24</w:t>
            </w:r>
          </w:p>
        </w:tc>
        <w:tc>
          <w:tcPr>
            <w:tcW w:w="2835" w:type="dxa"/>
            <w:vAlign w:val="center"/>
          </w:tcPr>
          <w:p w14:paraId="4985F296" w14:textId="54278740"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£84,536</w:t>
            </w:r>
          </w:p>
        </w:tc>
      </w:tr>
      <w:tr w:rsidR="00765744" w:rsidRPr="00765744" w14:paraId="18DE4434" w14:textId="77777777" w:rsidTr="00765744">
        <w:trPr>
          <w:trHeight w:val="315"/>
        </w:trPr>
        <w:tc>
          <w:tcPr>
            <w:tcW w:w="1555" w:type="dxa"/>
            <w:shd w:val="clear" w:color="auto" w:fill="auto"/>
            <w:vAlign w:val="center"/>
            <w:hideMark/>
          </w:tcPr>
          <w:p w14:paraId="616A127B"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L3</w:t>
            </w:r>
          </w:p>
        </w:tc>
        <w:tc>
          <w:tcPr>
            <w:tcW w:w="2976" w:type="dxa"/>
            <w:shd w:val="clear" w:color="auto" w:fill="auto"/>
            <w:vAlign w:val="center"/>
            <w:hideMark/>
          </w:tcPr>
          <w:p w14:paraId="3D53DCDD" w14:textId="0A807B14"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50</w:t>
            </w:r>
            <w:r w:rsidR="00467601"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441</w:t>
            </w:r>
          </w:p>
        </w:tc>
        <w:tc>
          <w:tcPr>
            <w:tcW w:w="1560" w:type="dxa"/>
            <w:vAlign w:val="center"/>
          </w:tcPr>
          <w:p w14:paraId="554CDE81"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L25</w:t>
            </w:r>
          </w:p>
        </w:tc>
        <w:tc>
          <w:tcPr>
            <w:tcW w:w="2835" w:type="dxa"/>
            <w:vAlign w:val="center"/>
          </w:tcPr>
          <w:p w14:paraId="0100DB00" w14:textId="2FEB900F"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£86,636</w:t>
            </w:r>
          </w:p>
        </w:tc>
      </w:tr>
      <w:tr w:rsidR="00765744" w:rsidRPr="00765744" w14:paraId="0050A1DD" w14:textId="77777777" w:rsidTr="00765744">
        <w:trPr>
          <w:trHeight w:val="315"/>
        </w:trPr>
        <w:tc>
          <w:tcPr>
            <w:tcW w:w="1555" w:type="dxa"/>
            <w:shd w:val="clear" w:color="auto" w:fill="auto"/>
            <w:vAlign w:val="center"/>
            <w:hideMark/>
          </w:tcPr>
          <w:p w14:paraId="21EB3105"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L4</w:t>
            </w:r>
          </w:p>
        </w:tc>
        <w:tc>
          <w:tcPr>
            <w:tcW w:w="2976" w:type="dxa"/>
            <w:shd w:val="clear" w:color="auto" w:fill="auto"/>
            <w:vAlign w:val="center"/>
            <w:hideMark/>
          </w:tcPr>
          <w:p w14:paraId="56C45FA6" w14:textId="6FEADBDC"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51</w:t>
            </w:r>
            <w:r w:rsidR="00467601"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697</w:t>
            </w:r>
          </w:p>
        </w:tc>
        <w:tc>
          <w:tcPr>
            <w:tcW w:w="1560" w:type="dxa"/>
            <w:vAlign w:val="center"/>
          </w:tcPr>
          <w:p w14:paraId="469648CC"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L26</w:t>
            </w:r>
          </w:p>
        </w:tc>
        <w:tc>
          <w:tcPr>
            <w:tcW w:w="2835" w:type="dxa"/>
            <w:vAlign w:val="center"/>
          </w:tcPr>
          <w:p w14:paraId="0E73820B" w14:textId="7FBCB6B4"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£88,780</w:t>
            </w:r>
          </w:p>
        </w:tc>
      </w:tr>
      <w:tr w:rsidR="00765744" w:rsidRPr="00765744" w14:paraId="4B00F125" w14:textId="77777777" w:rsidTr="00765744">
        <w:trPr>
          <w:trHeight w:val="315"/>
        </w:trPr>
        <w:tc>
          <w:tcPr>
            <w:tcW w:w="1555" w:type="dxa"/>
            <w:shd w:val="clear" w:color="auto" w:fill="auto"/>
            <w:vAlign w:val="center"/>
            <w:hideMark/>
          </w:tcPr>
          <w:p w14:paraId="305E41CD"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L5</w:t>
            </w:r>
          </w:p>
        </w:tc>
        <w:tc>
          <w:tcPr>
            <w:tcW w:w="2976" w:type="dxa"/>
            <w:shd w:val="clear" w:color="auto" w:fill="auto"/>
            <w:vAlign w:val="center"/>
            <w:hideMark/>
          </w:tcPr>
          <w:p w14:paraId="2B0F16E3" w14:textId="3A552F1C"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5</w:t>
            </w:r>
            <w:r w:rsidR="00BB5BCB">
              <w:rPr>
                <w:rFonts w:ascii="Arial" w:eastAsia="Times New Roman" w:hAnsi="Arial" w:cs="Arial"/>
                <w:sz w:val="21"/>
                <w:szCs w:val="21"/>
                <w:lang w:eastAsia="en-GB"/>
              </w:rPr>
              <w:t>2</w:t>
            </w:r>
            <w:r w:rsidR="00467601"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985</w:t>
            </w:r>
          </w:p>
        </w:tc>
        <w:tc>
          <w:tcPr>
            <w:tcW w:w="1560" w:type="dxa"/>
            <w:vAlign w:val="center"/>
          </w:tcPr>
          <w:p w14:paraId="7CEDDA47"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L27*</w:t>
            </w:r>
          </w:p>
        </w:tc>
        <w:tc>
          <w:tcPr>
            <w:tcW w:w="2835" w:type="dxa"/>
            <w:vAlign w:val="center"/>
          </w:tcPr>
          <w:p w14:paraId="4BDBD180" w14:textId="16137610"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£90,079</w:t>
            </w:r>
          </w:p>
        </w:tc>
      </w:tr>
      <w:tr w:rsidR="00765744" w:rsidRPr="00765744" w14:paraId="7174C1AD" w14:textId="77777777" w:rsidTr="00765744">
        <w:trPr>
          <w:trHeight w:val="315"/>
        </w:trPr>
        <w:tc>
          <w:tcPr>
            <w:tcW w:w="1555" w:type="dxa"/>
            <w:shd w:val="clear" w:color="auto" w:fill="auto"/>
            <w:vAlign w:val="center"/>
            <w:hideMark/>
          </w:tcPr>
          <w:p w14:paraId="7E2FE384"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L6</w:t>
            </w:r>
          </w:p>
        </w:tc>
        <w:tc>
          <w:tcPr>
            <w:tcW w:w="2976" w:type="dxa"/>
            <w:shd w:val="clear" w:color="auto" w:fill="auto"/>
            <w:vAlign w:val="center"/>
            <w:hideMark/>
          </w:tcPr>
          <w:p w14:paraId="0E383F4F" w14:textId="62772BE1"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E54E82" w:rsidRPr="00162EFF">
              <w:rPr>
                <w:rFonts w:ascii="Arial" w:eastAsia="Times New Roman" w:hAnsi="Arial" w:cs="Arial"/>
                <w:sz w:val="21"/>
                <w:szCs w:val="21"/>
                <w:lang w:eastAsia="en-GB"/>
              </w:rPr>
              <w:t>5</w:t>
            </w:r>
            <w:r w:rsidR="00BB5BCB">
              <w:rPr>
                <w:rFonts w:ascii="Arial" w:eastAsia="Times New Roman" w:hAnsi="Arial" w:cs="Arial"/>
                <w:sz w:val="21"/>
                <w:szCs w:val="21"/>
                <w:lang w:eastAsia="en-GB"/>
              </w:rPr>
              <w:t>4</w:t>
            </w:r>
            <w:r w:rsidR="00E54E82"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316</w:t>
            </w:r>
          </w:p>
        </w:tc>
        <w:tc>
          <w:tcPr>
            <w:tcW w:w="1560" w:type="dxa"/>
            <w:vAlign w:val="center"/>
          </w:tcPr>
          <w:p w14:paraId="1EE17306"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L27</w:t>
            </w:r>
          </w:p>
        </w:tc>
        <w:tc>
          <w:tcPr>
            <w:tcW w:w="2835" w:type="dxa"/>
            <w:vAlign w:val="center"/>
          </w:tcPr>
          <w:p w14:paraId="4A065EEF" w14:textId="7B9F3F1C"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£90,980</w:t>
            </w:r>
          </w:p>
        </w:tc>
      </w:tr>
      <w:tr w:rsidR="00765744" w:rsidRPr="00765744" w14:paraId="23FE6C83" w14:textId="77777777" w:rsidTr="00765744">
        <w:trPr>
          <w:trHeight w:val="315"/>
        </w:trPr>
        <w:tc>
          <w:tcPr>
            <w:tcW w:w="1555" w:type="dxa"/>
            <w:shd w:val="clear" w:color="auto" w:fill="auto"/>
            <w:vAlign w:val="center"/>
            <w:hideMark/>
          </w:tcPr>
          <w:p w14:paraId="2736F54C"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L7</w:t>
            </w:r>
          </w:p>
        </w:tc>
        <w:tc>
          <w:tcPr>
            <w:tcW w:w="2976" w:type="dxa"/>
            <w:shd w:val="clear" w:color="auto" w:fill="auto"/>
            <w:vAlign w:val="center"/>
            <w:hideMark/>
          </w:tcPr>
          <w:p w14:paraId="026D2A5F" w14:textId="025668B8"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E54E82" w:rsidRPr="00162EFF">
              <w:rPr>
                <w:rFonts w:ascii="Arial" w:eastAsia="Times New Roman" w:hAnsi="Arial" w:cs="Arial"/>
                <w:sz w:val="21"/>
                <w:szCs w:val="21"/>
                <w:lang w:eastAsia="en-GB"/>
              </w:rPr>
              <w:t>5</w:t>
            </w:r>
            <w:r w:rsidR="00BB5BCB">
              <w:rPr>
                <w:rFonts w:ascii="Arial" w:eastAsia="Times New Roman" w:hAnsi="Arial" w:cs="Arial"/>
                <w:sz w:val="21"/>
                <w:szCs w:val="21"/>
                <w:lang w:eastAsia="en-GB"/>
              </w:rPr>
              <w:t>5</w:t>
            </w:r>
            <w:r w:rsidR="00467601" w:rsidRPr="00162EFF">
              <w:rPr>
                <w:rFonts w:ascii="Arial" w:eastAsia="Times New Roman" w:hAnsi="Arial" w:cs="Arial"/>
                <w:sz w:val="21"/>
                <w:szCs w:val="21"/>
                <w:lang w:eastAsia="en-GB"/>
              </w:rPr>
              <w:t>,</w:t>
            </w:r>
            <w:r w:rsidR="00BB5BCB">
              <w:rPr>
                <w:rFonts w:ascii="Arial" w:eastAsia="Times New Roman" w:hAnsi="Arial" w:cs="Arial"/>
                <w:sz w:val="21"/>
                <w:szCs w:val="21"/>
                <w:lang w:eastAsia="en-GB"/>
              </w:rPr>
              <w:t>776</w:t>
            </w:r>
          </w:p>
        </w:tc>
        <w:tc>
          <w:tcPr>
            <w:tcW w:w="1560" w:type="dxa"/>
            <w:vAlign w:val="center"/>
          </w:tcPr>
          <w:p w14:paraId="30FF361C"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L28</w:t>
            </w:r>
          </w:p>
        </w:tc>
        <w:tc>
          <w:tcPr>
            <w:tcW w:w="2835" w:type="dxa"/>
            <w:vAlign w:val="center"/>
          </w:tcPr>
          <w:p w14:paraId="49CBA179" w14:textId="3060E4E4" w:rsidR="00765744" w:rsidRPr="00162EFF" w:rsidRDefault="00C37726"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w:t>
            </w:r>
            <w:r w:rsidR="00280219">
              <w:rPr>
                <w:rFonts w:ascii="Arial" w:eastAsia="Arial" w:hAnsi="Arial" w:cs="Arial"/>
                <w:sz w:val="21"/>
                <w:szCs w:val="21"/>
                <w:lang w:eastAsia="en-GB" w:bidi="en-GB"/>
              </w:rPr>
              <w:t>93</w:t>
            </w:r>
            <w:r w:rsidR="00223AB5">
              <w:rPr>
                <w:rFonts w:ascii="Arial" w:eastAsia="Arial" w:hAnsi="Arial" w:cs="Arial"/>
                <w:sz w:val="21"/>
                <w:szCs w:val="21"/>
                <w:lang w:eastAsia="en-GB" w:bidi="en-GB"/>
              </w:rPr>
              <w:t>,</w:t>
            </w:r>
            <w:r w:rsidR="00280219">
              <w:rPr>
                <w:rFonts w:ascii="Arial" w:eastAsia="Arial" w:hAnsi="Arial" w:cs="Arial"/>
                <w:sz w:val="21"/>
                <w:szCs w:val="21"/>
                <w:lang w:eastAsia="en-GB" w:bidi="en-GB"/>
              </w:rPr>
              <w:t>236</w:t>
            </w:r>
          </w:p>
        </w:tc>
      </w:tr>
      <w:tr w:rsidR="00765744" w:rsidRPr="00765744" w14:paraId="041606F9" w14:textId="77777777" w:rsidTr="00765744">
        <w:trPr>
          <w:trHeight w:val="315"/>
        </w:trPr>
        <w:tc>
          <w:tcPr>
            <w:tcW w:w="1555" w:type="dxa"/>
            <w:shd w:val="clear" w:color="auto" w:fill="auto"/>
            <w:vAlign w:val="center"/>
            <w:hideMark/>
          </w:tcPr>
          <w:p w14:paraId="729590FD"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L8</w:t>
            </w:r>
          </w:p>
        </w:tc>
        <w:tc>
          <w:tcPr>
            <w:tcW w:w="2976" w:type="dxa"/>
            <w:shd w:val="clear" w:color="auto" w:fill="auto"/>
            <w:vAlign w:val="center"/>
            <w:hideMark/>
          </w:tcPr>
          <w:p w14:paraId="6EE82AF9" w14:textId="18A4E964"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5</w:t>
            </w:r>
            <w:r w:rsidR="00C37726">
              <w:rPr>
                <w:rFonts w:ascii="Arial" w:eastAsia="Times New Roman" w:hAnsi="Arial" w:cs="Arial"/>
                <w:sz w:val="21"/>
                <w:szCs w:val="21"/>
                <w:lang w:eastAsia="en-GB"/>
              </w:rPr>
              <w:t>7</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064</w:t>
            </w:r>
          </w:p>
        </w:tc>
        <w:tc>
          <w:tcPr>
            <w:tcW w:w="1560" w:type="dxa"/>
            <w:vAlign w:val="center"/>
          </w:tcPr>
          <w:p w14:paraId="5BC59668"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L29</w:t>
            </w:r>
          </w:p>
        </w:tc>
        <w:tc>
          <w:tcPr>
            <w:tcW w:w="2835" w:type="dxa"/>
            <w:vAlign w:val="center"/>
          </w:tcPr>
          <w:p w14:paraId="4627E8AD" w14:textId="2A058256"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£95,545</w:t>
            </w:r>
          </w:p>
        </w:tc>
      </w:tr>
      <w:tr w:rsidR="00765744" w:rsidRPr="00765744" w14:paraId="630BE294" w14:textId="77777777" w:rsidTr="00765744">
        <w:trPr>
          <w:trHeight w:val="315"/>
        </w:trPr>
        <w:tc>
          <w:tcPr>
            <w:tcW w:w="1555" w:type="dxa"/>
            <w:shd w:val="clear" w:color="auto" w:fill="auto"/>
            <w:vAlign w:val="center"/>
            <w:hideMark/>
          </w:tcPr>
          <w:p w14:paraId="5C1634EE"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L9</w:t>
            </w:r>
          </w:p>
        </w:tc>
        <w:tc>
          <w:tcPr>
            <w:tcW w:w="2976" w:type="dxa"/>
            <w:shd w:val="clear" w:color="auto" w:fill="auto"/>
            <w:vAlign w:val="center"/>
            <w:hideMark/>
          </w:tcPr>
          <w:p w14:paraId="5AF96A52" w14:textId="5EF78DA8"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5</w:t>
            </w:r>
            <w:r w:rsidR="00C37726">
              <w:rPr>
                <w:rFonts w:ascii="Arial" w:eastAsia="Times New Roman" w:hAnsi="Arial" w:cs="Arial"/>
                <w:sz w:val="21"/>
                <w:szCs w:val="21"/>
                <w:lang w:eastAsia="en-GB"/>
              </w:rPr>
              <w:t>8</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488</w:t>
            </w:r>
          </w:p>
        </w:tc>
        <w:tc>
          <w:tcPr>
            <w:tcW w:w="1560" w:type="dxa"/>
            <w:vAlign w:val="center"/>
          </w:tcPr>
          <w:p w14:paraId="2D70C027"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L30</w:t>
            </w:r>
          </w:p>
        </w:tc>
        <w:tc>
          <w:tcPr>
            <w:tcW w:w="2835" w:type="dxa"/>
            <w:vAlign w:val="center"/>
          </w:tcPr>
          <w:p w14:paraId="59887561" w14:textId="48350147"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£97,923</w:t>
            </w:r>
          </w:p>
        </w:tc>
      </w:tr>
      <w:tr w:rsidR="00765744" w:rsidRPr="00765744" w14:paraId="3C779164" w14:textId="77777777" w:rsidTr="00765744">
        <w:trPr>
          <w:trHeight w:val="315"/>
        </w:trPr>
        <w:tc>
          <w:tcPr>
            <w:tcW w:w="1555" w:type="dxa"/>
            <w:shd w:val="clear" w:color="auto" w:fill="auto"/>
            <w:vAlign w:val="center"/>
            <w:hideMark/>
          </w:tcPr>
          <w:p w14:paraId="5A002786"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L10</w:t>
            </w:r>
          </w:p>
        </w:tc>
        <w:tc>
          <w:tcPr>
            <w:tcW w:w="2976" w:type="dxa"/>
            <w:shd w:val="clear" w:color="auto" w:fill="auto"/>
            <w:vAlign w:val="center"/>
            <w:hideMark/>
          </w:tcPr>
          <w:p w14:paraId="52F91EC3" w14:textId="3221E6CA"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5</w:t>
            </w:r>
            <w:r w:rsidR="00C37726">
              <w:rPr>
                <w:rFonts w:ascii="Arial" w:eastAsia="Times New Roman" w:hAnsi="Arial" w:cs="Arial"/>
                <w:sz w:val="21"/>
                <w:szCs w:val="21"/>
                <w:lang w:eastAsia="en-GB"/>
              </w:rPr>
              <w:t>9</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990</w:t>
            </w:r>
          </w:p>
        </w:tc>
        <w:tc>
          <w:tcPr>
            <w:tcW w:w="1560" w:type="dxa"/>
            <w:vAlign w:val="center"/>
          </w:tcPr>
          <w:p w14:paraId="3A1E0BF0"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L31*</w:t>
            </w:r>
          </w:p>
        </w:tc>
        <w:tc>
          <w:tcPr>
            <w:tcW w:w="2835" w:type="dxa"/>
            <w:vAlign w:val="center"/>
          </w:tcPr>
          <w:p w14:paraId="2DBCBBA6" w14:textId="10AB7C31"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£99,347</w:t>
            </w:r>
          </w:p>
        </w:tc>
      </w:tr>
      <w:tr w:rsidR="00765744" w:rsidRPr="00765744" w14:paraId="6DDFDEEA" w14:textId="77777777" w:rsidTr="00765744">
        <w:trPr>
          <w:trHeight w:val="315"/>
        </w:trPr>
        <w:tc>
          <w:tcPr>
            <w:tcW w:w="1555" w:type="dxa"/>
            <w:shd w:val="clear" w:color="auto" w:fill="auto"/>
            <w:vAlign w:val="center"/>
            <w:hideMark/>
          </w:tcPr>
          <w:p w14:paraId="52118B1C"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L11</w:t>
            </w:r>
          </w:p>
        </w:tc>
        <w:tc>
          <w:tcPr>
            <w:tcW w:w="2976" w:type="dxa"/>
            <w:shd w:val="clear" w:color="auto" w:fill="auto"/>
            <w:vAlign w:val="center"/>
            <w:hideMark/>
          </w:tcPr>
          <w:p w14:paraId="06128C97" w14:textId="1A8D3BF5"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61</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547</w:t>
            </w:r>
          </w:p>
        </w:tc>
        <w:tc>
          <w:tcPr>
            <w:tcW w:w="1560" w:type="dxa"/>
            <w:vAlign w:val="center"/>
          </w:tcPr>
          <w:p w14:paraId="10A8210D"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L31</w:t>
            </w:r>
          </w:p>
        </w:tc>
        <w:tc>
          <w:tcPr>
            <w:tcW w:w="2835" w:type="dxa"/>
            <w:vAlign w:val="center"/>
          </w:tcPr>
          <w:p w14:paraId="1D0898F0" w14:textId="45E7D710"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£100,343</w:t>
            </w:r>
          </w:p>
        </w:tc>
      </w:tr>
      <w:tr w:rsidR="00765744" w:rsidRPr="00765744" w14:paraId="15A89311" w14:textId="77777777" w:rsidTr="00765744">
        <w:trPr>
          <w:trHeight w:val="315"/>
        </w:trPr>
        <w:tc>
          <w:tcPr>
            <w:tcW w:w="1555" w:type="dxa"/>
            <w:shd w:val="clear" w:color="auto" w:fill="auto"/>
            <w:vAlign w:val="center"/>
            <w:hideMark/>
          </w:tcPr>
          <w:p w14:paraId="4077ABE5"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L12</w:t>
            </w:r>
          </w:p>
        </w:tc>
        <w:tc>
          <w:tcPr>
            <w:tcW w:w="2976" w:type="dxa"/>
            <w:shd w:val="clear" w:color="auto" w:fill="auto"/>
            <w:vAlign w:val="center"/>
            <w:hideMark/>
          </w:tcPr>
          <w:p w14:paraId="4A0A57D1" w14:textId="725FB78B"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62</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966</w:t>
            </w:r>
          </w:p>
        </w:tc>
        <w:tc>
          <w:tcPr>
            <w:tcW w:w="1560" w:type="dxa"/>
            <w:vAlign w:val="center"/>
          </w:tcPr>
          <w:p w14:paraId="09D7CEC9"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L32</w:t>
            </w:r>
          </w:p>
        </w:tc>
        <w:tc>
          <w:tcPr>
            <w:tcW w:w="2835" w:type="dxa"/>
            <w:vAlign w:val="center"/>
          </w:tcPr>
          <w:p w14:paraId="3724B10A" w14:textId="3C38126C"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£102,836</w:t>
            </w:r>
          </w:p>
        </w:tc>
      </w:tr>
      <w:tr w:rsidR="00765744" w:rsidRPr="00765744" w14:paraId="4114120A" w14:textId="77777777" w:rsidTr="00765744">
        <w:trPr>
          <w:trHeight w:val="315"/>
        </w:trPr>
        <w:tc>
          <w:tcPr>
            <w:tcW w:w="1555" w:type="dxa"/>
            <w:shd w:val="clear" w:color="auto" w:fill="auto"/>
            <w:vAlign w:val="center"/>
            <w:hideMark/>
          </w:tcPr>
          <w:p w14:paraId="7F1EC31F"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L13</w:t>
            </w:r>
          </w:p>
        </w:tc>
        <w:tc>
          <w:tcPr>
            <w:tcW w:w="2976" w:type="dxa"/>
            <w:shd w:val="clear" w:color="auto" w:fill="auto"/>
            <w:vAlign w:val="center"/>
            <w:hideMark/>
          </w:tcPr>
          <w:p w14:paraId="5A307532" w14:textId="5A6C87E8"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6</w:t>
            </w:r>
            <w:r w:rsidR="00C37726">
              <w:rPr>
                <w:rFonts w:ascii="Arial" w:eastAsia="Times New Roman" w:hAnsi="Arial" w:cs="Arial"/>
                <w:sz w:val="21"/>
                <w:szCs w:val="21"/>
                <w:lang w:eastAsia="en-GB"/>
              </w:rPr>
              <w:t>4</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540</w:t>
            </w:r>
          </w:p>
        </w:tc>
        <w:tc>
          <w:tcPr>
            <w:tcW w:w="1560" w:type="dxa"/>
            <w:vAlign w:val="center"/>
          </w:tcPr>
          <w:p w14:paraId="100CDF9A"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L33</w:t>
            </w:r>
          </w:p>
        </w:tc>
        <w:tc>
          <w:tcPr>
            <w:tcW w:w="2835" w:type="dxa"/>
            <w:vAlign w:val="center"/>
          </w:tcPr>
          <w:p w14:paraId="58EAC1A7" w14:textId="12FD1AB3"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£105,390</w:t>
            </w:r>
          </w:p>
        </w:tc>
      </w:tr>
      <w:tr w:rsidR="00765744" w:rsidRPr="00765744" w14:paraId="18D8BAB9" w14:textId="77777777" w:rsidTr="00765744">
        <w:trPr>
          <w:trHeight w:val="315"/>
        </w:trPr>
        <w:tc>
          <w:tcPr>
            <w:tcW w:w="1555" w:type="dxa"/>
            <w:shd w:val="clear" w:color="auto" w:fill="auto"/>
            <w:vAlign w:val="center"/>
            <w:hideMark/>
          </w:tcPr>
          <w:p w14:paraId="3A04D277"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L14</w:t>
            </w:r>
          </w:p>
        </w:tc>
        <w:tc>
          <w:tcPr>
            <w:tcW w:w="2976" w:type="dxa"/>
            <w:shd w:val="clear" w:color="auto" w:fill="auto"/>
            <w:vAlign w:val="center"/>
            <w:hideMark/>
          </w:tcPr>
          <w:p w14:paraId="660AE7FC" w14:textId="464CE9A5"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6</w:t>
            </w:r>
            <w:r w:rsidR="00C37726">
              <w:rPr>
                <w:rFonts w:ascii="Arial" w:eastAsia="Times New Roman" w:hAnsi="Arial" w:cs="Arial"/>
                <w:sz w:val="21"/>
                <w:szCs w:val="21"/>
                <w:lang w:eastAsia="en-GB"/>
              </w:rPr>
              <w:t>6</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148</w:t>
            </w:r>
          </w:p>
        </w:tc>
        <w:tc>
          <w:tcPr>
            <w:tcW w:w="1560" w:type="dxa"/>
            <w:vAlign w:val="center"/>
          </w:tcPr>
          <w:p w14:paraId="4B7296B2"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L34</w:t>
            </w:r>
          </w:p>
        </w:tc>
        <w:tc>
          <w:tcPr>
            <w:tcW w:w="2835" w:type="dxa"/>
            <w:vAlign w:val="center"/>
          </w:tcPr>
          <w:p w14:paraId="060C16F0" w14:textId="0DFF0A77"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£107,996</w:t>
            </w:r>
          </w:p>
        </w:tc>
      </w:tr>
      <w:tr w:rsidR="00765744" w:rsidRPr="00765744" w14:paraId="6F9DEED6" w14:textId="77777777" w:rsidTr="00765744">
        <w:trPr>
          <w:trHeight w:val="315"/>
        </w:trPr>
        <w:tc>
          <w:tcPr>
            <w:tcW w:w="1555" w:type="dxa"/>
            <w:shd w:val="clear" w:color="auto" w:fill="auto"/>
            <w:vAlign w:val="center"/>
            <w:hideMark/>
          </w:tcPr>
          <w:p w14:paraId="4D801443"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L15</w:t>
            </w:r>
          </w:p>
        </w:tc>
        <w:tc>
          <w:tcPr>
            <w:tcW w:w="2976" w:type="dxa"/>
            <w:shd w:val="clear" w:color="auto" w:fill="auto"/>
            <w:vAlign w:val="center"/>
            <w:hideMark/>
          </w:tcPr>
          <w:p w14:paraId="45962C00" w14:textId="4C4320B3"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6</w:t>
            </w:r>
            <w:r w:rsidR="00C37726">
              <w:rPr>
                <w:rFonts w:ascii="Arial" w:eastAsia="Times New Roman" w:hAnsi="Arial" w:cs="Arial"/>
                <w:sz w:val="21"/>
                <w:szCs w:val="21"/>
                <w:lang w:eastAsia="en-GB"/>
              </w:rPr>
              <w:t>7</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794</w:t>
            </w:r>
          </w:p>
        </w:tc>
        <w:tc>
          <w:tcPr>
            <w:tcW w:w="1560" w:type="dxa"/>
            <w:vAlign w:val="center"/>
          </w:tcPr>
          <w:p w14:paraId="2D22D7CA"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L35*</w:t>
            </w:r>
          </w:p>
        </w:tc>
        <w:tc>
          <w:tcPr>
            <w:tcW w:w="2835" w:type="dxa"/>
            <w:vAlign w:val="center"/>
          </w:tcPr>
          <w:p w14:paraId="2CBD276B" w14:textId="0FFDFF37"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£109,585</w:t>
            </w:r>
          </w:p>
        </w:tc>
      </w:tr>
      <w:tr w:rsidR="00765744" w:rsidRPr="00765744" w14:paraId="4E7F0131" w14:textId="77777777" w:rsidTr="00765744">
        <w:trPr>
          <w:trHeight w:val="315"/>
        </w:trPr>
        <w:tc>
          <w:tcPr>
            <w:tcW w:w="1555" w:type="dxa"/>
            <w:shd w:val="clear" w:color="auto" w:fill="auto"/>
            <w:vAlign w:val="center"/>
            <w:hideMark/>
          </w:tcPr>
          <w:p w14:paraId="18E08613"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L16</w:t>
            </w:r>
          </w:p>
        </w:tc>
        <w:tc>
          <w:tcPr>
            <w:tcW w:w="2976" w:type="dxa"/>
            <w:shd w:val="clear" w:color="auto" w:fill="auto"/>
            <w:vAlign w:val="center"/>
            <w:hideMark/>
          </w:tcPr>
          <w:p w14:paraId="788443F7" w14:textId="36A6C6F0"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6</w:t>
            </w:r>
            <w:r w:rsidR="00C37726">
              <w:rPr>
                <w:rFonts w:ascii="Arial" w:eastAsia="Times New Roman" w:hAnsi="Arial" w:cs="Arial"/>
                <w:sz w:val="21"/>
                <w:szCs w:val="21"/>
                <w:lang w:eastAsia="en-GB"/>
              </w:rPr>
              <w:t>9</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598</w:t>
            </w:r>
          </w:p>
        </w:tc>
        <w:tc>
          <w:tcPr>
            <w:tcW w:w="1560" w:type="dxa"/>
            <w:vAlign w:val="center"/>
          </w:tcPr>
          <w:p w14:paraId="05305C5C"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L35</w:t>
            </w:r>
          </w:p>
        </w:tc>
        <w:tc>
          <w:tcPr>
            <w:tcW w:w="2835" w:type="dxa"/>
            <w:vAlign w:val="center"/>
          </w:tcPr>
          <w:p w14:paraId="2B53F231" w14:textId="7C03AD63"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£110,681</w:t>
            </w:r>
          </w:p>
        </w:tc>
      </w:tr>
      <w:tr w:rsidR="00765744" w:rsidRPr="00765744" w14:paraId="79CAB9DB" w14:textId="77777777" w:rsidTr="00765744">
        <w:trPr>
          <w:trHeight w:val="315"/>
        </w:trPr>
        <w:tc>
          <w:tcPr>
            <w:tcW w:w="1555" w:type="dxa"/>
            <w:shd w:val="clear" w:color="auto" w:fill="auto"/>
            <w:vAlign w:val="center"/>
            <w:hideMark/>
          </w:tcPr>
          <w:p w14:paraId="795D81E6"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L17</w:t>
            </w:r>
          </w:p>
        </w:tc>
        <w:tc>
          <w:tcPr>
            <w:tcW w:w="2976" w:type="dxa"/>
            <w:shd w:val="clear" w:color="auto" w:fill="auto"/>
            <w:vAlign w:val="center"/>
            <w:hideMark/>
          </w:tcPr>
          <w:p w14:paraId="134D513D" w14:textId="3A6A2BD6"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71</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195</w:t>
            </w:r>
          </w:p>
        </w:tc>
        <w:tc>
          <w:tcPr>
            <w:tcW w:w="1560" w:type="dxa"/>
            <w:vAlign w:val="center"/>
          </w:tcPr>
          <w:p w14:paraId="18324E3B"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L36</w:t>
            </w:r>
          </w:p>
        </w:tc>
        <w:tc>
          <w:tcPr>
            <w:tcW w:w="2835" w:type="dxa"/>
            <w:vAlign w:val="center"/>
          </w:tcPr>
          <w:p w14:paraId="5CEFE255" w14:textId="2A1D2FDD"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£113,420</w:t>
            </w:r>
          </w:p>
        </w:tc>
      </w:tr>
      <w:tr w:rsidR="00765744" w:rsidRPr="00765744" w14:paraId="3BDAFBFA" w14:textId="77777777" w:rsidTr="00765744">
        <w:trPr>
          <w:trHeight w:val="315"/>
        </w:trPr>
        <w:tc>
          <w:tcPr>
            <w:tcW w:w="1555" w:type="dxa"/>
            <w:shd w:val="clear" w:color="auto" w:fill="auto"/>
            <w:vAlign w:val="center"/>
            <w:hideMark/>
          </w:tcPr>
          <w:p w14:paraId="714904BC"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L18*</w:t>
            </w:r>
          </w:p>
        </w:tc>
        <w:tc>
          <w:tcPr>
            <w:tcW w:w="2976" w:type="dxa"/>
            <w:shd w:val="clear" w:color="auto" w:fill="auto"/>
            <w:vAlign w:val="center"/>
            <w:hideMark/>
          </w:tcPr>
          <w:p w14:paraId="19479C02" w14:textId="5A69D963"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72</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263</w:t>
            </w:r>
          </w:p>
        </w:tc>
        <w:tc>
          <w:tcPr>
            <w:tcW w:w="1560" w:type="dxa"/>
            <w:vAlign w:val="center"/>
          </w:tcPr>
          <w:p w14:paraId="6B38A801"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L37</w:t>
            </w:r>
          </w:p>
        </w:tc>
        <w:tc>
          <w:tcPr>
            <w:tcW w:w="2835" w:type="dxa"/>
            <w:vAlign w:val="center"/>
          </w:tcPr>
          <w:p w14:paraId="77921FCD" w14:textId="743427E0"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£116,240</w:t>
            </w:r>
          </w:p>
        </w:tc>
      </w:tr>
      <w:tr w:rsidR="00765744" w:rsidRPr="00765744" w14:paraId="3CB9E329" w14:textId="77777777" w:rsidTr="00765744">
        <w:trPr>
          <w:trHeight w:val="315"/>
        </w:trPr>
        <w:tc>
          <w:tcPr>
            <w:tcW w:w="1555" w:type="dxa"/>
            <w:shd w:val="clear" w:color="auto" w:fill="auto"/>
            <w:vAlign w:val="center"/>
            <w:hideMark/>
          </w:tcPr>
          <w:p w14:paraId="5B016D13"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L18</w:t>
            </w:r>
          </w:p>
        </w:tc>
        <w:tc>
          <w:tcPr>
            <w:tcW w:w="2976" w:type="dxa"/>
            <w:shd w:val="clear" w:color="auto" w:fill="auto"/>
            <w:vAlign w:val="center"/>
            <w:hideMark/>
          </w:tcPr>
          <w:p w14:paraId="60C26823" w14:textId="3BA5B197"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72</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985</w:t>
            </w:r>
          </w:p>
        </w:tc>
        <w:tc>
          <w:tcPr>
            <w:tcW w:w="1560" w:type="dxa"/>
            <w:vAlign w:val="center"/>
          </w:tcPr>
          <w:p w14:paraId="1D21F8AF"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L38</w:t>
            </w:r>
          </w:p>
        </w:tc>
        <w:tc>
          <w:tcPr>
            <w:tcW w:w="2835" w:type="dxa"/>
            <w:vAlign w:val="center"/>
          </w:tcPr>
          <w:p w14:paraId="3B4E0F9E" w14:textId="62FCFC82"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£119,117</w:t>
            </w:r>
          </w:p>
        </w:tc>
      </w:tr>
      <w:tr w:rsidR="00765744" w:rsidRPr="00765744" w14:paraId="20BAEC5F" w14:textId="77777777" w:rsidTr="00765744">
        <w:trPr>
          <w:trHeight w:val="315"/>
        </w:trPr>
        <w:tc>
          <w:tcPr>
            <w:tcW w:w="1555" w:type="dxa"/>
            <w:shd w:val="clear" w:color="auto" w:fill="auto"/>
            <w:vAlign w:val="center"/>
            <w:hideMark/>
          </w:tcPr>
          <w:p w14:paraId="424C6FAA"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L19</w:t>
            </w:r>
          </w:p>
        </w:tc>
        <w:tc>
          <w:tcPr>
            <w:tcW w:w="2976" w:type="dxa"/>
            <w:shd w:val="clear" w:color="auto" w:fill="auto"/>
            <w:vAlign w:val="center"/>
            <w:hideMark/>
          </w:tcPr>
          <w:p w14:paraId="0964A973" w14:textId="5C14FA7D"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7</w:t>
            </w:r>
            <w:r w:rsidR="00C37726">
              <w:rPr>
                <w:rFonts w:ascii="Arial" w:eastAsia="Times New Roman" w:hAnsi="Arial" w:cs="Arial"/>
                <w:sz w:val="21"/>
                <w:szCs w:val="21"/>
                <w:lang w:eastAsia="en-GB"/>
              </w:rPr>
              <w:t>4</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796</w:t>
            </w:r>
          </w:p>
        </w:tc>
        <w:tc>
          <w:tcPr>
            <w:tcW w:w="1560" w:type="dxa"/>
            <w:vAlign w:val="center"/>
          </w:tcPr>
          <w:p w14:paraId="75C54856"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L39*</w:t>
            </w:r>
          </w:p>
        </w:tc>
        <w:tc>
          <w:tcPr>
            <w:tcW w:w="2835" w:type="dxa"/>
            <w:vAlign w:val="center"/>
          </w:tcPr>
          <w:p w14:paraId="2C7507D9" w14:textId="5E8AB06C"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£120,811</w:t>
            </w:r>
          </w:p>
        </w:tc>
      </w:tr>
      <w:tr w:rsidR="00765744" w:rsidRPr="00765744" w14:paraId="1B4A01E0" w14:textId="77777777" w:rsidTr="00765744">
        <w:trPr>
          <w:trHeight w:val="315"/>
        </w:trPr>
        <w:tc>
          <w:tcPr>
            <w:tcW w:w="1555" w:type="dxa"/>
            <w:shd w:val="clear" w:color="auto" w:fill="auto"/>
            <w:vAlign w:val="center"/>
            <w:hideMark/>
          </w:tcPr>
          <w:p w14:paraId="3E0AB880"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L20</w:t>
            </w:r>
          </w:p>
        </w:tc>
        <w:tc>
          <w:tcPr>
            <w:tcW w:w="2976" w:type="dxa"/>
            <w:shd w:val="clear" w:color="auto" w:fill="auto"/>
            <w:vAlign w:val="center"/>
            <w:hideMark/>
          </w:tcPr>
          <w:p w14:paraId="3C54E4FC" w14:textId="7DC61BE2"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7</w:t>
            </w:r>
            <w:r w:rsidR="00C37726">
              <w:rPr>
                <w:rFonts w:ascii="Arial" w:eastAsia="Times New Roman" w:hAnsi="Arial" w:cs="Arial"/>
                <w:sz w:val="21"/>
                <w:szCs w:val="21"/>
                <w:lang w:eastAsia="en-GB"/>
              </w:rPr>
              <w:t>6</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649</w:t>
            </w:r>
          </w:p>
        </w:tc>
        <w:tc>
          <w:tcPr>
            <w:tcW w:w="1560" w:type="dxa"/>
            <w:vAlign w:val="center"/>
          </w:tcPr>
          <w:p w14:paraId="1FE17343"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L39</w:t>
            </w:r>
          </w:p>
        </w:tc>
        <w:tc>
          <w:tcPr>
            <w:tcW w:w="2835" w:type="dxa"/>
            <w:vAlign w:val="center"/>
          </w:tcPr>
          <w:p w14:paraId="270F9168" w14:textId="0A7C1D47"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£122,020</w:t>
            </w:r>
          </w:p>
        </w:tc>
      </w:tr>
      <w:tr w:rsidR="00765744" w:rsidRPr="00765744" w14:paraId="6C2D26B7" w14:textId="77777777" w:rsidTr="00765744">
        <w:trPr>
          <w:trHeight w:val="315"/>
        </w:trPr>
        <w:tc>
          <w:tcPr>
            <w:tcW w:w="1555" w:type="dxa"/>
            <w:shd w:val="clear" w:color="auto" w:fill="auto"/>
            <w:vAlign w:val="center"/>
            <w:hideMark/>
          </w:tcPr>
          <w:p w14:paraId="01369F9B"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L21*</w:t>
            </w:r>
          </w:p>
        </w:tc>
        <w:tc>
          <w:tcPr>
            <w:tcW w:w="2976" w:type="dxa"/>
            <w:shd w:val="clear" w:color="auto" w:fill="auto"/>
            <w:vAlign w:val="center"/>
            <w:hideMark/>
          </w:tcPr>
          <w:p w14:paraId="2795BDC0" w14:textId="6A92D4F6"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7</w:t>
            </w:r>
            <w:r w:rsidR="00C37726">
              <w:rPr>
                <w:rFonts w:ascii="Arial" w:eastAsia="Times New Roman" w:hAnsi="Arial" w:cs="Arial"/>
                <w:sz w:val="21"/>
                <w:szCs w:val="21"/>
                <w:lang w:eastAsia="en-GB"/>
              </w:rPr>
              <w:t>7</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769</w:t>
            </w:r>
          </w:p>
        </w:tc>
        <w:tc>
          <w:tcPr>
            <w:tcW w:w="1560" w:type="dxa"/>
            <w:vAlign w:val="center"/>
          </w:tcPr>
          <w:p w14:paraId="369D2A52"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L40</w:t>
            </w:r>
          </w:p>
        </w:tc>
        <w:tc>
          <w:tcPr>
            <w:tcW w:w="2835" w:type="dxa"/>
            <w:vAlign w:val="center"/>
          </w:tcPr>
          <w:p w14:paraId="466D5A47" w14:textId="51901124"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£125,064</w:t>
            </w:r>
          </w:p>
        </w:tc>
      </w:tr>
      <w:tr w:rsidR="00765744" w:rsidRPr="00765744" w14:paraId="100B3C52" w14:textId="77777777" w:rsidTr="00765744">
        <w:trPr>
          <w:trHeight w:val="315"/>
        </w:trPr>
        <w:tc>
          <w:tcPr>
            <w:tcW w:w="1555" w:type="dxa"/>
            <w:shd w:val="clear" w:color="auto" w:fill="auto"/>
            <w:vAlign w:val="center"/>
            <w:hideMark/>
          </w:tcPr>
          <w:p w14:paraId="1B331AEA"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L21</w:t>
            </w:r>
          </w:p>
        </w:tc>
        <w:tc>
          <w:tcPr>
            <w:tcW w:w="2976" w:type="dxa"/>
            <w:shd w:val="clear" w:color="auto" w:fill="auto"/>
            <w:vAlign w:val="center"/>
            <w:hideMark/>
          </w:tcPr>
          <w:p w14:paraId="129C5429" w14:textId="367481EB"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467601" w:rsidRPr="00162EFF">
              <w:rPr>
                <w:rFonts w:ascii="Arial" w:eastAsia="Times New Roman" w:hAnsi="Arial" w:cs="Arial"/>
                <w:sz w:val="21"/>
                <w:szCs w:val="21"/>
                <w:lang w:eastAsia="en-GB"/>
              </w:rPr>
              <w:t>7</w:t>
            </w:r>
            <w:r w:rsidR="00C37726">
              <w:rPr>
                <w:rFonts w:ascii="Arial" w:eastAsia="Times New Roman" w:hAnsi="Arial" w:cs="Arial"/>
                <w:sz w:val="21"/>
                <w:szCs w:val="21"/>
                <w:lang w:eastAsia="en-GB"/>
              </w:rPr>
              <w:t>8</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547</w:t>
            </w:r>
          </w:p>
        </w:tc>
        <w:tc>
          <w:tcPr>
            <w:tcW w:w="1560" w:type="dxa"/>
            <w:vAlign w:val="center"/>
          </w:tcPr>
          <w:p w14:paraId="12555182"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L41</w:t>
            </w:r>
          </w:p>
        </w:tc>
        <w:tc>
          <w:tcPr>
            <w:tcW w:w="2835" w:type="dxa"/>
            <w:vAlign w:val="center"/>
          </w:tcPr>
          <w:p w14:paraId="6E24ACEF" w14:textId="0C05598E" w:rsidR="00765744" w:rsidRPr="00162EFF" w:rsidRDefault="00280219" w:rsidP="00614773">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£128,189</w:t>
            </w:r>
          </w:p>
        </w:tc>
      </w:tr>
      <w:tr w:rsidR="00765744" w:rsidRPr="00765744" w14:paraId="1511205A" w14:textId="77777777" w:rsidTr="00765744">
        <w:trPr>
          <w:trHeight w:val="315"/>
        </w:trPr>
        <w:tc>
          <w:tcPr>
            <w:tcW w:w="1555" w:type="dxa"/>
            <w:shd w:val="clear" w:color="auto" w:fill="auto"/>
            <w:vAlign w:val="center"/>
            <w:hideMark/>
          </w:tcPr>
          <w:p w14:paraId="1A15D40F"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L22</w:t>
            </w:r>
          </w:p>
        </w:tc>
        <w:tc>
          <w:tcPr>
            <w:tcW w:w="2976" w:type="dxa"/>
            <w:shd w:val="clear" w:color="auto" w:fill="auto"/>
            <w:vAlign w:val="center"/>
            <w:hideMark/>
          </w:tcPr>
          <w:p w14:paraId="5274F4C0" w14:textId="6A9E5F0A" w:rsidR="00765744" w:rsidRPr="00162EFF" w:rsidRDefault="00765744" w:rsidP="00614773">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80</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497</w:t>
            </w:r>
          </w:p>
        </w:tc>
        <w:tc>
          <w:tcPr>
            <w:tcW w:w="1560" w:type="dxa"/>
            <w:vAlign w:val="center"/>
          </w:tcPr>
          <w:p w14:paraId="6BDE5785"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L42</w:t>
            </w:r>
          </w:p>
        </w:tc>
        <w:tc>
          <w:tcPr>
            <w:tcW w:w="2835" w:type="dxa"/>
            <w:vAlign w:val="center"/>
          </w:tcPr>
          <w:p w14:paraId="4BD06720" w14:textId="4D940307" w:rsidR="00765744" w:rsidRPr="00162EFF" w:rsidRDefault="00280219" w:rsidP="00E42F48">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£131,400</w:t>
            </w:r>
          </w:p>
        </w:tc>
      </w:tr>
      <w:tr w:rsidR="00765744" w:rsidRPr="00765744" w14:paraId="42D0FF6A" w14:textId="77777777" w:rsidTr="00765744">
        <w:trPr>
          <w:trHeight w:val="315"/>
        </w:trPr>
        <w:tc>
          <w:tcPr>
            <w:tcW w:w="1555" w:type="dxa"/>
            <w:shd w:val="clear" w:color="auto" w:fill="auto"/>
            <w:vAlign w:val="center"/>
            <w:hideMark/>
          </w:tcPr>
          <w:p w14:paraId="4D12DB7C" w14:textId="77777777" w:rsidR="00765744" w:rsidRPr="00765744" w:rsidRDefault="00765744" w:rsidP="00765744">
            <w:pPr>
              <w:spacing w:after="0" w:line="240" w:lineRule="auto"/>
              <w:jc w:val="center"/>
              <w:rPr>
                <w:rFonts w:ascii="Arial" w:eastAsia="Times New Roman" w:hAnsi="Arial" w:cs="Arial"/>
                <w:b/>
                <w:bCs/>
                <w:color w:val="000000"/>
                <w:sz w:val="21"/>
                <w:szCs w:val="21"/>
                <w:lang w:eastAsia="en-GB"/>
              </w:rPr>
            </w:pPr>
            <w:r w:rsidRPr="00765744">
              <w:rPr>
                <w:rFonts w:ascii="Arial" w:eastAsia="Times New Roman" w:hAnsi="Arial" w:cs="Arial"/>
                <w:b/>
                <w:bCs/>
                <w:color w:val="000000"/>
                <w:sz w:val="21"/>
                <w:szCs w:val="21"/>
                <w:lang w:eastAsia="en-GB"/>
              </w:rPr>
              <w:t>L23</w:t>
            </w:r>
          </w:p>
        </w:tc>
        <w:tc>
          <w:tcPr>
            <w:tcW w:w="2976" w:type="dxa"/>
            <w:shd w:val="clear" w:color="auto" w:fill="auto"/>
            <w:vAlign w:val="center"/>
            <w:hideMark/>
          </w:tcPr>
          <w:p w14:paraId="677B0620" w14:textId="0FE369DC" w:rsidR="00765744" w:rsidRPr="00162EFF" w:rsidRDefault="00765744" w:rsidP="00E42F48">
            <w:pPr>
              <w:spacing w:after="0" w:line="240" w:lineRule="auto"/>
              <w:jc w:val="center"/>
              <w:rPr>
                <w:rFonts w:ascii="Arial" w:eastAsia="Times New Roman" w:hAnsi="Arial" w:cs="Arial"/>
                <w:sz w:val="21"/>
                <w:szCs w:val="21"/>
                <w:lang w:eastAsia="en-GB"/>
              </w:rPr>
            </w:pPr>
            <w:r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82</w:t>
            </w:r>
            <w:r w:rsidR="00467601" w:rsidRPr="00162EFF">
              <w:rPr>
                <w:rFonts w:ascii="Arial" w:eastAsia="Times New Roman" w:hAnsi="Arial" w:cs="Arial"/>
                <w:sz w:val="21"/>
                <w:szCs w:val="21"/>
                <w:lang w:eastAsia="en-GB"/>
              </w:rPr>
              <w:t>,</w:t>
            </w:r>
            <w:r w:rsidR="00C37726">
              <w:rPr>
                <w:rFonts w:ascii="Arial" w:eastAsia="Times New Roman" w:hAnsi="Arial" w:cs="Arial"/>
                <w:sz w:val="21"/>
                <w:szCs w:val="21"/>
                <w:lang w:eastAsia="en-GB"/>
              </w:rPr>
              <w:t>490</w:t>
            </w:r>
          </w:p>
        </w:tc>
        <w:tc>
          <w:tcPr>
            <w:tcW w:w="1560" w:type="dxa"/>
            <w:vAlign w:val="center"/>
          </w:tcPr>
          <w:p w14:paraId="75A6F0E8" w14:textId="77777777" w:rsidR="00765744" w:rsidRPr="00765744" w:rsidRDefault="00765744" w:rsidP="00765744">
            <w:pPr>
              <w:widowControl w:val="0"/>
              <w:autoSpaceDE w:val="0"/>
              <w:autoSpaceDN w:val="0"/>
              <w:spacing w:after="0" w:line="240" w:lineRule="auto"/>
              <w:jc w:val="center"/>
              <w:rPr>
                <w:rFonts w:ascii="Arial" w:eastAsia="Arial" w:hAnsi="Arial" w:cs="Arial"/>
                <w:b/>
                <w:bCs/>
                <w:color w:val="000000"/>
                <w:sz w:val="21"/>
                <w:szCs w:val="21"/>
                <w:lang w:eastAsia="en-GB" w:bidi="en-GB"/>
              </w:rPr>
            </w:pPr>
            <w:r w:rsidRPr="00765744">
              <w:rPr>
                <w:rFonts w:ascii="Arial" w:eastAsia="Arial" w:hAnsi="Arial" w:cs="Arial"/>
                <w:b/>
                <w:bCs/>
                <w:color w:val="000000"/>
                <w:sz w:val="21"/>
                <w:szCs w:val="21"/>
                <w:lang w:eastAsia="en-GB" w:bidi="en-GB"/>
              </w:rPr>
              <w:t>L43</w:t>
            </w:r>
          </w:p>
        </w:tc>
        <w:tc>
          <w:tcPr>
            <w:tcW w:w="2835" w:type="dxa"/>
            <w:vAlign w:val="center"/>
          </w:tcPr>
          <w:p w14:paraId="2074FB14" w14:textId="24557780" w:rsidR="00765744" w:rsidRPr="00162EFF" w:rsidRDefault="00280219" w:rsidP="00E42F48">
            <w:pPr>
              <w:widowControl w:val="0"/>
              <w:autoSpaceDE w:val="0"/>
              <w:autoSpaceDN w:val="0"/>
              <w:spacing w:after="0" w:line="240" w:lineRule="auto"/>
              <w:jc w:val="center"/>
              <w:rPr>
                <w:rFonts w:ascii="Arial" w:eastAsia="Arial" w:hAnsi="Arial" w:cs="Arial"/>
                <w:sz w:val="21"/>
                <w:szCs w:val="21"/>
                <w:lang w:eastAsia="en-GB" w:bidi="en-GB"/>
              </w:rPr>
            </w:pPr>
            <w:r>
              <w:rPr>
                <w:rFonts w:ascii="Arial" w:eastAsia="Arial" w:hAnsi="Arial" w:cs="Arial"/>
                <w:sz w:val="21"/>
                <w:szCs w:val="21"/>
                <w:lang w:eastAsia="en-GB" w:bidi="en-GB"/>
              </w:rPr>
              <w:t>£133,350</w:t>
            </w:r>
          </w:p>
        </w:tc>
      </w:tr>
    </w:tbl>
    <w:p w14:paraId="66E3547B" w14:textId="193EE18C" w:rsidR="00A97ED5" w:rsidRDefault="00A97ED5" w:rsidP="00A97ED5">
      <w:pPr>
        <w:spacing w:after="0" w:line="240" w:lineRule="auto"/>
        <w:ind w:left="928"/>
        <w:contextualSpacing/>
        <w:jc w:val="both"/>
        <w:rPr>
          <w:rFonts w:eastAsia="Times New Roman" w:cs="Arial"/>
          <w:sz w:val="24"/>
          <w:szCs w:val="24"/>
          <w:highlight w:val="yellow"/>
          <w:lang w:eastAsia="en-GB"/>
        </w:rPr>
      </w:pPr>
    </w:p>
    <w:p w14:paraId="1C5F6904" w14:textId="77777777" w:rsidR="00E54E82" w:rsidRPr="00A97ED5" w:rsidRDefault="00E54E82" w:rsidP="00A97ED5">
      <w:pPr>
        <w:spacing w:after="0" w:line="240" w:lineRule="auto"/>
        <w:ind w:left="928"/>
        <w:contextualSpacing/>
        <w:jc w:val="both"/>
        <w:rPr>
          <w:rFonts w:eastAsia="Times New Roman" w:cs="Arial"/>
          <w:sz w:val="24"/>
          <w:szCs w:val="24"/>
          <w:highlight w:val="yellow"/>
          <w:lang w:eastAsia="en-GB"/>
        </w:rPr>
      </w:pPr>
    </w:p>
    <w:p w14:paraId="3A2CDDC2" w14:textId="6BE2F68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FD606D">
        <w:rPr>
          <w:rFonts w:eastAsia="Times New Roman" w:cs="Arial"/>
          <w:sz w:val="24"/>
          <w:szCs w:val="24"/>
          <w:lang w:eastAsia="en-GB"/>
        </w:rPr>
        <w:t>The Gove</w:t>
      </w:r>
      <w:r w:rsidR="003C26CF" w:rsidRPr="00FD606D">
        <w:rPr>
          <w:rFonts w:eastAsia="Times New Roman" w:cs="Arial"/>
          <w:sz w:val="24"/>
          <w:szCs w:val="24"/>
          <w:lang w:eastAsia="en-GB"/>
        </w:rPr>
        <w:t xml:space="preserve">rning Body has established the Individual School </w:t>
      </w:r>
      <w:r w:rsidR="0038468D" w:rsidRPr="00FD606D">
        <w:rPr>
          <w:rFonts w:eastAsia="Times New Roman" w:cs="Arial"/>
          <w:sz w:val="24"/>
          <w:szCs w:val="24"/>
          <w:lang w:eastAsia="en-GB"/>
        </w:rPr>
        <w:t xml:space="preserve">Group </w:t>
      </w:r>
      <w:r w:rsidR="003C26CF" w:rsidRPr="00FD606D">
        <w:rPr>
          <w:rFonts w:eastAsia="Times New Roman" w:cs="Arial"/>
          <w:sz w:val="24"/>
          <w:szCs w:val="24"/>
          <w:lang w:eastAsia="en-GB"/>
        </w:rPr>
        <w:t>R</w:t>
      </w:r>
      <w:r w:rsidRPr="00FD606D">
        <w:rPr>
          <w:rFonts w:eastAsia="Times New Roman" w:cs="Arial"/>
          <w:sz w:val="24"/>
          <w:szCs w:val="24"/>
          <w:lang w:eastAsia="en-GB"/>
        </w:rPr>
        <w:t xml:space="preserve">ange </w:t>
      </w:r>
      <w:r w:rsidR="003C26CF" w:rsidRPr="00FD606D">
        <w:rPr>
          <w:rFonts w:eastAsia="Times New Roman" w:cs="Arial"/>
          <w:sz w:val="24"/>
          <w:szCs w:val="24"/>
          <w:lang w:eastAsia="en-GB"/>
        </w:rPr>
        <w:t xml:space="preserve">(ISR) </w:t>
      </w:r>
      <w:r w:rsidR="00FD606D" w:rsidRPr="00FD606D">
        <w:rPr>
          <w:rFonts w:eastAsia="Times New Roman" w:cs="Arial"/>
          <w:sz w:val="24"/>
          <w:szCs w:val="24"/>
          <w:lang w:eastAsia="en-GB"/>
        </w:rPr>
        <w:t>Group 3</w:t>
      </w:r>
      <w:r w:rsidR="00B1538C" w:rsidRPr="00FD606D">
        <w:rPr>
          <w:rFonts w:eastAsia="Times New Roman" w:cs="Arial"/>
          <w:sz w:val="24"/>
          <w:szCs w:val="24"/>
          <w:lang w:eastAsia="en-GB"/>
        </w:rPr>
        <w:t xml:space="preserve"> </w:t>
      </w:r>
      <w:r w:rsidRPr="00A97ED5">
        <w:rPr>
          <w:rFonts w:eastAsia="Times New Roman" w:cs="Arial"/>
          <w:sz w:val="24"/>
          <w:szCs w:val="24"/>
          <w:lang w:eastAsia="en-GB"/>
        </w:rPr>
        <w:t>and the fo</w:t>
      </w:r>
      <w:r w:rsidR="00B5026E">
        <w:rPr>
          <w:rFonts w:eastAsia="Times New Roman" w:cs="Arial"/>
          <w:sz w:val="24"/>
          <w:szCs w:val="24"/>
          <w:lang w:eastAsia="en-GB"/>
        </w:rPr>
        <w:t>llowing pay ranges for the H</w:t>
      </w:r>
      <w:r w:rsidR="009E5037">
        <w:rPr>
          <w:rFonts w:eastAsia="Times New Roman" w:cs="Arial"/>
          <w:sz w:val="24"/>
          <w:szCs w:val="24"/>
          <w:lang w:eastAsia="en-GB"/>
        </w:rPr>
        <w:t>ead</w:t>
      </w:r>
      <w:r w:rsidRPr="00A97ED5">
        <w:rPr>
          <w:rFonts w:eastAsia="Times New Roman" w:cs="Arial"/>
          <w:sz w:val="24"/>
          <w:szCs w:val="24"/>
          <w:lang w:eastAsia="en-GB"/>
        </w:rPr>
        <w:t>tea</w:t>
      </w:r>
      <w:r w:rsidR="00B5026E">
        <w:rPr>
          <w:rFonts w:eastAsia="Times New Roman" w:cs="Arial"/>
          <w:sz w:val="24"/>
          <w:szCs w:val="24"/>
          <w:lang w:eastAsia="en-GB"/>
        </w:rPr>
        <w:t>cher, Deputy Headteacher(s) and Assistant H</w:t>
      </w:r>
      <w:r w:rsidR="009E5037">
        <w:rPr>
          <w:rFonts w:eastAsia="Times New Roman" w:cs="Arial"/>
          <w:sz w:val="24"/>
          <w:szCs w:val="24"/>
          <w:lang w:eastAsia="en-GB"/>
        </w:rPr>
        <w:t>ead</w:t>
      </w:r>
      <w:r w:rsidRPr="00A97ED5">
        <w:rPr>
          <w:rFonts w:eastAsia="Times New Roman" w:cs="Arial"/>
          <w:sz w:val="24"/>
          <w:szCs w:val="24"/>
          <w:lang w:eastAsia="en-GB"/>
        </w:rPr>
        <w:t xml:space="preserve">teacher(s) </w:t>
      </w:r>
    </w:p>
    <w:p w14:paraId="6644249B" w14:textId="77777777" w:rsidR="00A97ED5" w:rsidRPr="00A97ED5" w:rsidRDefault="00A97ED5" w:rsidP="00A97ED5">
      <w:pPr>
        <w:spacing w:after="0" w:line="240" w:lineRule="auto"/>
        <w:ind w:left="720"/>
        <w:rPr>
          <w:rFonts w:eastAsia="Times New Roman" w:cs="Arial"/>
          <w:sz w:val="24"/>
          <w:szCs w:val="24"/>
          <w:lang w:eastAsia="en-GB"/>
        </w:rPr>
      </w:pPr>
    </w:p>
    <w:p w14:paraId="5F3D32F0" w14:textId="77777777"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Pr="00A97ED5">
        <w:rPr>
          <w:rFonts w:eastAsia="Times New Roman" w:cs="Arial"/>
          <w:sz w:val="24"/>
          <w:szCs w:val="24"/>
          <w:u w:val="single"/>
          <w:lang w:eastAsia="en-GB"/>
        </w:rPr>
        <w:t>Headteachers pay range:</w:t>
      </w:r>
    </w:p>
    <w:p w14:paraId="49D7F8DA" w14:textId="3C5217CD"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r w:rsidR="00FD606D" w:rsidRPr="00FD606D">
        <w:rPr>
          <w:rFonts w:eastAsia="Times New Roman" w:cs="Arial"/>
          <w:sz w:val="24"/>
          <w:szCs w:val="24"/>
          <w:lang w:eastAsia="en-GB"/>
        </w:rPr>
        <w:t>L11-L13</w:t>
      </w:r>
    </w:p>
    <w:p w14:paraId="7D72B0F6" w14:textId="77777777" w:rsidR="00A97ED5" w:rsidRPr="00A97ED5" w:rsidRDefault="00A97ED5" w:rsidP="00A97ED5">
      <w:pPr>
        <w:spacing w:after="0" w:line="240" w:lineRule="auto"/>
        <w:jc w:val="both"/>
        <w:rPr>
          <w:rFonts w:eastAsia="Times New Roman" w:cs="Arial"/>
          <w:sz w:val="24"/>
          <w:szCs w:val="24"/>
          <w:lang w:eastAsia="en-GB"/>
        </w:rPr>
      </w:pPr>
    </w:p>
    <w:p w14:paraId="33FBD18B" w14:textId="77777777"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00776659">
        <w:rPr>
          <w:rFonts w:eastAsia="Times New Roman" w:cs="Arial"/>
          <w:sz w:val="24"/>
          <w:szCs w:val="24"/>
          <w:u w:val="single"/>
          <w:lang w:eastAsia="en-GB"/>
        </w:rPr>
        <w:t>Deputy H</w:t>
      </w:r>
      <w:r w:rsidRPr="00A97ED5">
        <w:rPr>
          <w:rFonts w:eastAsia="Times New Roman" w:cs="Arial"/>
          <w:sz w:val="24"/>
          <w:szCs w:val="24"/>
          <w:u w:val="single"/>
          <w:lang w:eastAsia="en-GB"/>
        </w:rPr>
        <w:t>eadteacher pay range</w:t>
      </w:r>
    </w:p>
    <w:p w14:paraId="5EA284DB" w14:textId="13070C80"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color w:val="FF0000"/>
          <w:sz w:val="24"/>
          <w:szCs w:val="24"/>
          <w:lang w:eastAsia="en-GB"/>
        </w:rPr>
        <w:tab/>
      </w:r>
      <w:r w:rsidR="00FD606D" w:rsidRPr="00FD606D">
        <w:rPr>
          <w:rFonts w:eastAsia="Times New Roman" w:cs="Arial"/>
          <w:sz w:val="24"/>
          <w:szCs w:val="24"/>
          <w:lang w:eastAsia="en-GB"/>
        </w:rPr>
        <w:t>N/A</w:t>
      </w:r>
    </w:p>
    <w:p w14:paraId="1BCFAAB7" w14:textId="77777777" w:rsidR="00A97ED5" w:rsidRPr="00A97ED5" w:rsidRDefault="00A97ED5" w:rsidP="00A97ED5">
      <w:pPr>
        <w:spacing w:after="0" w:line="240" w:lineRule="auto"/>
        <w:jc w:val="both"/>
        <w:rPr>
          <w:rFonts w:eastAsia="Times New Roman" w:cs="Arial"/>
          <w:sz w:val="24"/>
          <w:szCs w:val="24"/>
          <w:lang w:eastAsia="en-GB"/>
        </w:rPr>
      </w:pPr>
    </w:p>
    <w:p w14:paraId="08D4EA34" w14:textId="77777777" w:rsidR="00A97ED5" w:rsidRPr="00A97ED5" w:rsidRDefault="00A97ED5" w:rsidP="00A97ED5">
      <w:pPr>
        <w:spacing w:after="0" w:line="240" w:lineRule="auto"/>
        <w:jc w:val="both"/>
        <w:rPr>
          <w:rFonts w:eastAsia="Times New Roman" w:cs="Arial"/>
          <w:sz w:val="24"/>
          <w:szCs w:val="24"/>
          <w:u w:val="single"/>
          <w:lang w:eastAsia="en-GB"/>
        </w:rPr>
      </w:pPr>
      <w:r w:rsidRPr="00A97ED5">
        <w:rPr>
          <w:rFonts w:eastAsia="Times New Roman" w:cs="Arial"/>
          <w:sz w:val="24"/>
          <w:szCs w:val="24"/>
          <w:lang w:eastAsia="en-GB"/>
        </w:rPr>
        <w:tab/>
      </w:r>
      <w:r w:rsidR="00776659">
        <w:rPr>
          <w:rFonts w:eastAsia="Times New Roman" w:cs="Arial"/>
          <w:sz w:val="24"/>
          <w:szCs w:val="24"/>
          <w:u w:val="single"/>
          <w:lang w:eastAsia="en-GB"/>
        </w:rPr>
        <w:t>Assistant H</w:t>
      </w:r>
      <w:r w:rsidRPr="00A97ED5">
        <w:rPr>
          <w:rFonts w:eastAsia="Times New Roman" w:cs="Arial"/>
          <w:sz w:val="24"/>
          <w:szCs w:val="24"/>
          <w:u w:val="single"/>
          <w:lang w:eastAsia="en-GB"/>
        </w:rPr>
        <w:t>eadteacher pay range</w:t>
      </w:r>
    </w:p>
    <w:p w14:paraId="6B297773" w14:textId="3A12B22B"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r w:rsidR="00FD606D" w:rsidRPr="00FD606D">
        <w:rPr>
          <w:rFonts w:eastAsia="Times New Roman" w:cs="Arial"/>
          <w:sz w:val="24"/>
          <w:szCs w:val="24"/>
          <w:lang w:eastAsia="en-GB"/>
        </w:rPr>
        <w:t>N/A</w:t>
      </w:r>
    </w:p>
    <w:p w14:paraId="30D85736" w14:textId="77777777" w:rsidR="00A97ED5" w:rsidRDefault="00A97ED5" w:rsidP="00A97ED5">
      <w:pPr>
        <w:spacing w:after="0" w:line="240" w:lineRule="auto"/>
        <w:jc w:val="both"/>
        <w:rPr>
          <w:rFonts w:eastAsia="Times New Roman" w:cs="Arial"/>
          <w:sz w:val="24"/>
          <w:szCs w:val="24"/>
          <w:lang w:eastAsia="en-GB"/>
        </w:rPr>
      </w:pPr>
    </w:p>
    <w:p w14:paraId="769683C3" w14:textId="77777777" w:rsidR="00B5026E" w:rsidRPr="00D14472" w:rsidRDefault="00B5026E" w:rsidP="00A97ED5">
      <w:pPr>
        <w:spacing w:after="0" w:line="240" w:lineRule="auto"/>
        <w:jc w:val="both"/>
        <w:rPr>
          <w:rFonts w:eastAsia="Times New Roman" w:cs="Arial"/>
          <w:sz w:val="24"/>
          <w:szCs w:val="24"/>
          <w:lang w:eastAsia="en-GB"/>
        </w:rPr>
      </w:pPr>
    </w:p>
    <w:p w14:paraId="0749C52E" w14:textId="77777777" w:rsidR="00A97ED5" w:rsidRPr="00C17080" w:rsidRDefault="00A97ED5" w:rsidP="00C17080">
      <w:pPr>
        <w:numPr>
          <w:ilvl w:val="0"/>
          <w:numId w:val="17"/>
        </w:numPr>
        <w:spacing w:after="0" w:line="240" w:lineRule="auto"/>
        <w:contextualSpacing/>
        <w:jc w:val="both"/>
        <w:rPr>
          <w:rFonts w:eastAsia="Times New Roman" w:cs="Arial"/>
          <w:sz w:val="24"/>
          <w:szCs w:val="24"/>
          <w:lang w:eastAsia="en-GB"/>
        </w:rPr>
      </w:pPr>
      <w:r w:rsidRPr="00D14472">
        <w:rPr>
          <w:rFonts w:eastAsia="Times New Roman" w:cs="Arial"/>
          <w:sz w:val="24"/>
          <w:szCs w:val="24"/>
          <w:lang w:eastAsia="en-GB"/>
        </w:rPr>
        <w:t>The governing body will ensure the process for determining the pay of the leadership group is fair and transparent.  All decisions on leadership pay must be clearly recorded for audit purposes.</w:t>
      </w:r>
      <w:r w:rsidRPr="00EE4538">
        <w:rPr>
          <w:rFonts w:eastAsia="Times New Roman" w:cs="Arial"/>
          <w:b/>
          <w:sz w:val="24"/>
          <w:szCs w:val="24"/>
          <w:lang w:eastAsia="en-GB"/>
        </w:rPr>
        <w:t xml:space="preserve">  </w:t>
      </w:r>
    </w:p>
    <w:p w14:paraId="341E3A92" w14:textId="77777777" w:rsidR="00C17080" w:rsidRPr="00A97ED5" w:rsidRDefault="00C17080" w:rsidP="00C17080">
      <w:pPr>
        <w:spacing w:after="0" w:line="240" w:lineRule="auto"/>
        <w:ind w:left="928"/>
        <w:contextualSpacing/>
        <w:jc w:val="both"/>
        <w:rPr>
          <w:rFonts w:eastAsia="Times New Roman" w:cs="Arial"/>
          <w:sz w:val="24"/>
          <w:szCs w:val="24"/>
          <w:lang w:eastAsia="en-GB"/>
        </w:rPr>
      </w:pPr>
    </w:p>
    <w:p w14:paraId="06B9CA1C" w14:textId="5E91777F"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When determining the leadership pay range, the governing body must </w:t>
      </w:r>
      <w:r w:rsidR="00482A93" w:rsidRPr="00A97ED5">
        <w:rPr>
          <w:rFonts w:eastAsia="Times New Roman" w:cs="Arial"/>
          <w:sz w:val="24"/>
          <w:szCs w:val="24"/>
          <w:lang w:eastAsia="en-GB"/>
        </w:rPr>
        <w:t>consider</w:t>
      </w:r>
      <w:r w:rsidRPr="00A97ED5">
        <w:rPr>
          <w:rFonts w:eastAsia="Times New Roman" w:cs="Arial"/>
          <w:sz w:val="24"/>
          <w:szCs w:val="24"/>
          <w:lang w:eastAsia="en-GB"/>
        </w:rPr>
        <w:t xml:space="preserve"> </w:t>
      </w:r>
      <w:r w:rsidR="00482A93" w:rsidRPr="00A97ED5">
        <w:rPr>
          <w:rFonts w:eastAsia="Times New Roman" w:cs="Arial"/>
          <w:sz w:val="24"/>
          <w:szCs w:val="24"/>
          <w:lang w:eastAsia="en-GB"/>
        </w:rPr>
        <w:t>all</w:t>
      </w:r>
      <w:r w:rsidRPr="00A97ED5">
        <w:rPr>
          <w:rFonts w:eastAsia="Times New Roman" w:cs="Arial"/>
          <w:sz w:val="24"/>
          <w:szCs w:val="24"/>
          <w:lang w:eastAsia="en-GB"/>
        </w:rPr>
        <w:t xml:space="preserve"> the permanent responsibilities of the role, any challenges that are specific to the role and all other relevant considerations (such as recruitment</w:t>
      </w:r>
      <w:r w:rsidR="003C26CF">
        <w:rPr>
          <w:rFonts w:eastAsia="Times New Roman" w:cs="Arial"/>
          <w:sz w:val="24"/>
          <w:szCs w:val="24"/>
          <w:lang w:eastAsia="en-GB"/>
        </w:rPr>
        <w:t xml:space="preserve"> and retention</w:t>
      </w:r>
      <w:r w:rsidRPr="00A97ED5">
        <w:rPr>
          <w:rFonts w:eastAsia="Times New Roman" w:cs="Arial"/>
          <w:sz w:val="24"/>
          <w:szCs w:val="24"/>
          <w:lang w:eastAsia="en-GB"/>
        </w:rPr>
        <w:t xml:space="preserve"> difficulties)</w:t>
      </w:r>
    </w:p>
    <w:p w14:paraId="208B4A33" w14:textId="77777777" w:rsidR="00A97ED5" w:rsidRPr="00A97ED5" w:rsidRDefault="00A97ED5" w:rsidP="00A97ED5">
      <w:pPr>
        <w:spacing w:after="0" w:line="240" w:lineRule="auto"/>
        <w:ind w:left="720"/>
        <w:rPr>
          <w:rFonts w:eastAsia="Times New Roman" w:cs="Arial"/>
          <w:sz w:val="24"/>
          <w:szCs w:val="24"/>
          <w:lang w:eastAsia="en-GB"/>
        </w:rPr>
      </w:pPr>
    </w:p>
    <w:p w14:paraId="1AAA3895" w14:textId="7777777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must ensure that there is appropriate scope within the range to allow for progression over time.</w:t>
      </w:r>
    </w:p>
    <w:p w14:paraId="0F496C7F" w14:textId="77777777" w:rsidR="00A97ED5" w:rsidRPr="00A97ED5" w:rsidRDefault="00A97ED5" w:rsidP="00A97ED5">
      <w:pPr>
        <w:spacing w:after="0" w:line="240" w:lineRule="auto"/>
        <w:ind w:left="720"/>
        <w:rPr>
          <w:rFonts w:eastAsia="Times New Roman" w:cs="Arial"/>
          <w:sz w:val="24"/>
          <w:szCs w:val="24"/>
          <w:lang w:eastAsia="en-GB"/>
        </w:rPr>
      </w:pPr>
    </w:p>
    <w:p w14:paraId="0ED3F8BD" w14:textId="77777777" w:rsidR="00A97ED5" w:rsidRPr="00A97ED5" w:rsidRDefault="00B5026E" w:rsidP="00A97ED5">
      <w:pPr>
        <w:numPr>
          <w:ilvl w:val="0"/>
          <w:numId w:val="17"/>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The pay range for a H</w:t>
      </w:r>
      <w:r w:rsidR="009E5037">
        <w:rPr>
          <w:rFonts w:eastAsia="Times New Roman" w:cs="Arial"/>
          <w:sz w:val="24"/>
          <w:szCs w:val="24"/>
          <w:lang w:eastAsia="en-GB"/>
        </w:rPr>
        <w:t>ead</w:t>
      </w:r>
      <w:r w:rsidR="00A97ED5" w:rsidRPr="00A97ED5">
        <w:rPr>
          <w:rFonts w:eastAsia="Times New Roman" w:cs="Arial"/>
          <w:sz w:val="24"/>
          <w:szCs w:val="24"/>
          <w:lang w:eastAsia="en-GB"/>
        </w:rPr>
        <w:t>teacher should not norm</w:t>
      </w:r>
      <w:r>
        <w:rPr>
          <w:rFonts w:eastAsia="Times New Roman" w:cs="Arial"/>
          <w:sz w:val="24"/>
          <w:szCs w:val="24"/>
          <w:lang w:eastAsia="en-GB"/>
        </w:rPr>
        <w:t>ally exceed the maximum of the H</w:t>
      </w:r>
      <w:r w:rsidR="00A97ED5" w:rsidRPr="00A97ED5">
        <w:rPr>
          <w:rFonts w:eastAsia="Times New Roman" w:cs="Arial"/>
          <w:sz w:val="24"/>
          <w:szCs w:val="24"/>
          <w:lang w:eastAsia="en-GB"/>
        </w:rPr>
        <w:t>eadteacher group.  However, the governing body may determine that there are special circumstances (demonstrated through a business case) to warrant a higher salary up to a maximu</w:t>
      </w:r>
      <w:r>
        <w:rPr>
          <w:rFonts w:eastAsia="Times New Roman" w:cs="Arial"/>
          <w:sz w:val="24"/>
          <w:szCs w:val="24"/>
          <w:lang w:eastAsia="en-GB"/>
        </w:rPr>
        <w:t>m of 25% above the maximum H</w:t>
      </w:r>
      <w:r w:rsidR="009E5037">
        <w:rPr>
          <w:rFonts w:eastAsia="Times New Roman" w:cs="Arial"/>
          <w:sz w:val="24"/>
          <w:szCs w:val="24"/>
          <w:lang w:eastAsia="en-GB"/>
        </w:rPr>
        <w:t>ead</w:t>
      </w:r>
      <w:r w:rsidR="00A97ED5" w:rsidRPr="00A97ED5">
        <w:rPr>
          <w:rFonts w:eastAsia="Times New Roman" w:cs="Arial"/>
          <w:sz w:val="24"/>
          <w:szCs w:val="24"/>
          <w:lang w:eastAsia="en-GB"/>
        </w:rPr>
        <w:t>teacher group.  Governors would be expected to separate the temporary and permanent factors. In exceptional circumstances where the pay determination exceed</w:t>
      </w:r>
      <w:r>
        <w:rPr>
          <w:rFonts w:eastAsia="Times New Roman" w:cs="Arial"/>
          <w:sz w:val="24"/>
          <w:szCs w:val="24"/>
          <w:lang w:eastAsia="en-GB"/>
        </w:rPr>
        <w:t>s 25% above the maximum of the H</w:t>
      </w:r>
      <w:r w:rsidR="00A97ED5" w:rsidRPr="00A97ED5">
        <w:rPr>
          <w:rFonts w:eastAsia="Times New Roman" w:cs="Arial"/>
          <w:sz w:val="24"/>
          <w:szCs w:val="24"/>
          <w:lang w:eastAsia="en-GB"/>
        </w:rPr>
        <w:t xml:space="preserve">eadteacher group, the Governing Body must seek external, independent advice before providing such agreement and support its decision with a business case. </w:t>
      </w:r>
    </w:p>
    <w:p w14:paraId="74FA31C4" w14:textId="77777777" w:rsidR="00A97ED5" w:rsidRPr="00A97ED5" w:rsidRDefault="00A97ED5" w:rsidP="00A97ED5">
      <w:pPr>
        <w:spacing w:after="0" w:line="240" w:lineRule="auto"/>
        <w:ind w:left="720"/>
        <w:rPr>
          <w:rFonts w:eastAsia="Times New Roman" w:cs="Arial"/>
          <w:sz w:val="24"/>
          <w:szCs w:val="24"/>
          <w:lang w:eastAsia="en-GB"/>
        </w:rPr>
      </w:pPr>
    </w:p>
    <w:p w14:paraId="3D541481" w14:textId="7777777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the responsibility is permanent then the additional allowances are consolidated into base pay, but where it is temporary it is paid as an additional allowance and the payment will not be protected through safeguarding.</w:t>
      </w:r>
    </w:p>
    <w:p w14:paraId="5DA36CB5" w14:textId="77777777" w:rsidR="00A97ED5" w:rsidRPr="00A97ED5" w:rsidRDefault="00A97ED5" w:rsidP="00A97ED5">
      <w:pPr>
        <w:spacing w:after="0" w:line="240" w:lineRule="auto"/>
        <w:ind w:left="720"/>
        <w:rPr>
          <w:rFonts w:eastAsia="Times New Roman" w:cs="Arial"/>
          <w:sz w:val="24"/>
          <w:szCs w:val="24"/>
          <w:lang w:eastAsia="en-GB"/>
        </w:rPr>
      </w:pPr>
    </w:p>
    <w:p w14:paraId="618E3F68" w14:textId="7777777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will normally appoint new leadership teachers at the bottom point of the relevant pay range.</w:t>
      </w:r>
    </w:p>
    <w:p w14:paraId="292368F3" w14:textId="77777777" w:rsidR="00A97ED5" w:rsidRPr="00A97ED5" w:rsidRDefault="00A97ED5" w:rsidP="00A97ED5">
      <w:pPr>
        <w:spacing w:after="0" w:line="240" w:lineRule="auto"/>
        <w:ind w:left="720"/>
        <w:rPr>
          <w:rFonts w:eastAsia="Times New Roman" w:cs="Arial"/>
          <w:sz w:val="24"/>
          <w:szCs w:val="24"/>
          <w:lang w:eastAsia="en-GB"/>
        </w:rPr>
      </w:pPr>
    </w:p>
    <w:p w14:paraId="4E7E08E5" w14:textId="7777777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w:t>
      </w:r>
      <w:r w:rsidR="00B5026E">
        <w:rPr>
          <w:rFonts w:eastAsia="Times New Roman" w:cs="Arial"/>
          <w:sz w:val="24"/>
          <w:szCs w:val="24"/>
          <w:lang w:eastAsia="en-GB"/>
        </w:rPr>
        <w:t>ning Body will pay teachers as D</w:t>
      </w:r>
      <w:r w:rsidRPr="00A97ED5">
        <w:rPr>
          <w:rFonts w:eastAsia="Times New Roman" w:cs="Arial"/>
          <w:sz w:val="24"/>
          <w:szCs w:val="24"/>
          <w:lang w:eastAsia="en-GB"/>
        </w:rPr>
        <w:t>eput</w:t>
      </w:r>
      <w:r w:rsidR="00B5026E">
        <w:rPr>
          <w:rFonts w:eastAsia="Times New Roman" w:cs="Arial"/>
          <w:sz w:val="24"/>
          <w:szCs w:val="24"/>
          <w:lang w:eastAsia="en-GB"/>
        </w:rPr>
        <w:t>y or Assistant H</w:t>
      </w:r>
      <w:r w:rsidRPr="00A97ED5">
        <w:rPr>
          <w:rFonts w:eastAsia="Times New Roman" w:cs="Arial"/>
          <w:sz w:val="24"/>
          <w:szCs w:val="24"/>
          <w:lang w:eastAsia="en-GB"/>
        </w:rPr>
        <w:t xml:space="preserve">eadteachers only where the Governing Body is satisfied that, in the context of the teacher’s duties, </w:t>
      </w:r>
      <w:r w:rsidRPr="00A97ED5">
        <w:rPr>
          <w:rFonts w:eastAsia="Times New Roman" w:cs="Arial"/>
          <w:sz w:val="24"/>
          <w:szCs w:val="24"/>
          <w:lang w:eastAsia="en-GB"/>
        </w:rPr>
        <w:lastRenderedPageBreak/>
        <w:t>the role includes a significant responsibility that is not required of all classroom teachers or TLR holders, as defined with STPC</w:t>
      </w:r>
      <w:r w:rsidR="00C17080">
        <w:rPr>
          <w:rFonts w:eastAsia="Times New Roman" w:cs="Arial"/>
          <w:sz w:val="24"/>
          <w:szCs w:val="24"/>
          <w:lang w:eastAsia="en-GB"/>
        </w:rPr>
        <w:t xml:space="preserve"> (Wales) </w:t>
      </w:r>
      <w:r w:rsidRPr="00A97ED5">
        <w:rPr>
          <w:rFonts w:eastAsia="Times New Roman" w:cs="Arial"/>
          <w:sz w:val="24"/>
          <w:szCs w:val="24"/>
          <w:lang w:eastAsia="en-GB"/>
        </w:rPr>
        <w:t>D.</w:t>
      </w:r>
    </w:p>
    <w:p w14:paraId="54281221" w14:textId="77777777" w:rsidR="00A97ED5" w:rsidRPr="00A97ED5" w:rsidRDefault="00A97ED5" w:rsidP="00A97ED5">
      <w:pPr>
        <w:spacing w:after="0" w:line="240" w:lineRule="auto"/>
        <w:ind w:left="720"/>
        <w:rPr>
          <w:rFonts w:eastAsia="Times New Roman" w:cs="Arial"/>
          <w:sz w:val="24"/>
          <w:szCs w:val="24"/>
          <w:lang w:eastAsia="en-GB"/>
        </w:rPr>
      </w:pPr>
    </w:p>
    <w:p w14:paraId="204C6D22" w14:textId="77777777" w:rsidR="00A97ED5" w:rsidRPr="00A97ED5" w:rsidRDefault="00B5026E" w:rsidP="00A97ED5">
      <w:pPr>
        <w:numPr>
          <w:ilvl w:val="0"/>
          <w:numId w:val="17"/>
        </w:numPr>
        <w:autoSpaceDE w:val="0"/>
        <w:autoSpaceDN w:val="0"/>
        <w:adjustRightInd w:val="0"/>
        <w:spacing w:after="0" w:line="240" w:lineRule="auto"/>
        <w:rPr>
          <w:rFonts w:eastAsia="Times New Roman" w:cs="Arial"/>
          <w:color w:val="000000"/>
          <w:sz w:val="24"/>
          <w:szCs w:val="24"/>
          <w:lang w:eastAsia="en-GB"/>
        </w:rPr>
      </w:pPr>
      <w:r>
        <w:rPr>
          <w:rFonts w:eastAsia="Times New Roman" w:cs="Arial"/>
          <w:color w:val="000000"/>
          <w:sz w:val="24"/>
          <w:szCs w:val="24"/>
          <w:lang w:eastAsia="en-GB"/>
        </w:rPr>
        <w:t>In the case of a Deputy H</w:t>
      </w:r>
      <w:r w:rsidR="00A97ED5" w:rsidRPr="00A97ED5">
        <w:rPr>
          <w:rFonts w:eastAsia="Times New Roman" w:cs="Arial"/>
          <w:color w:val="000000"/>
          <w:sz w:val="24"/>
          <w:szCs w:val="24"/>
          <w:lang w:eastAsia="en-GB"/>
        </w:rPr>
        <w:t xml:space="preserve">eadteacher post, the Governing Body must also be satisfied that this significant responsibility features a job weight which exceeds that expected of an assistant head teacher employed in the same school, including responsibility for discharging in full the responsibilities of the </w:t>
      </w:r>
      <w:r>
        <w:rPr>
          <w:rFonts w:eastAsia="Times New Roman" w:cs="Arial"/>
          <w:color w:val="000000"/>
          <w:sz w:val="24"/>
          <w:szCs w:val="24"/>
          <w:lang w:eastAsia="en-GB"/>
        </w:rPr>
        <w:t>head in the absence of the H</w:t>
      </w:r>
      <w:r w:rsidR="009E5037">
        <w:rPr>
          <w:rFonts w:eastAsia="Times New Roman" w:cs="Arial"/>
          <w:color w:val="000000"/>
          <w:sz w:val="24"/>
          <w:szCs w:val="24"/>
          <w:lang w:eastAsia="en-GB"/>
        </w:rPr>
        <w:t>ead</w:t>
      </w:r>
      <w:r w:rsidR="00A97ED5" w:rsidRPr="00A97ED5">
        <w:rPr>
          <w:rFonts w:eastAsia="Times New Roman" w:cs="Arial"/>
          <w:color w:val="000000"/>
          <w:sz w:val="24"/>
          <w:szCs w:val="24"/>
          <w:lang w:eastAsia="en-GB"/>
        </w:rPr>
        <w:t>teacher.</w:t>
      </w:r>
    </w:p>
    <w:p w14:paraId="2F036F78" w14:textId="77777777" w:rsidR="00A97ED5" w:rsidRPr="00A97ED5" w:rsidRDefault="00A97ED5" w:rsidP="00A97ED5">
      <w:pPr>
        <w:autoSpaceDE w:val="0"/>
        <w:autoSpaceDN w:val="0"/>
        <w:adjustRightInd w:val="0"/>
        <w:spacing w:after="0" w:line="240" w:lineRule="auto"/>
        <w:ind w:left="928"/>
        <w:rPr>
          <w:rFonts w:eastAsia="Times New Roman" w:cs="Arial"/>
          <w:color w:val="000000"/>
          <w:sz w:val="24"/>
          <w:szCs w:val="24"/>
          <w:lang w:eastAsia="en-GB"/>
        </w:rPr>
      </w:pPr>
    </w:p>
    <w:p w14:paraId="31D81853" w14:textId="23C1A53A" w:rsidR="00A97ED5" w:rsidRPr="00A97ED5" w:rsidRDefault="00A97ED5" w:rsidP="00A97ED5">
      <w:pPr>
        <w:numPr>
          <w:ilvl w:val="0"/>
          <w:numId w:val="17"/>
        </w:numPr>
        <w:autoSpaceDE w:val="0"/>
        <w:autoSpaceDN w:val="0"/>
        <w:adjustRightInd w:val="0"/>
        <w:spacing w:after="0" w:line="240" w:lineRule="auto"/>
        <w:rPr>
          <w:rFonts w:eastAsia="Times New Roman" w:cs="Arial"/>
          <w:color w:val="000000"/>
          <w:sz w:val="24"/>
          <w:szCs w:val="24"/>
          <w:lang w:eastAsia="en-GB"/>
        </w:rPr>
      </w:pPr>
      <w:r w:rsidRPr="00A97ED5">
        <w:rPr>
          <w:rFonts w:eastAsia="Times New Roman" w:cs="Arial"/>
          <w:color w:val="000000"/>
          <w:sz w:val="24"/>
          <w:szCs w:val="24"/>
          <w:lang w:eastAsia="en-GB"/>
        </w:rPr>
        <w:t xml:space="preserve">Additional guidance on determining Leadership Pay </w:t>
      </w:r>
      <w:r w:rsidR="00B5026E">
        <w:rPr>
          <w:rFonts w:eastAsia="Times New Roman" w:cs="Arial"/>
          <w:color w:val="000000"/>
          <w:sz w:val="24"/>
          <w:szCs w:val="24"/>
          <w:lang w:eastAsia="en-GB"/>
        </w:rPr>
        <w:t xml:space="preserve">and calculation of school ‘Groups’ </w:t>
      </w:r>
      <w:r w:rsidRPr="00A97ED5">
        <w:rPr>
          <w:rFonts w:eastAsia="Times New Roman" w:cs="Arial"/>
          <w:color w:val="000000"/>
          <w:sz w:val="24"/>
          <w:szCs w:val="24"/>
          <w:lang w:eastAsia="en-GB"/>
        </w:rPr>
        <w:t>is incl</w:t>
      </w:r>
      <w:r w:rsidR="009C21B7">
        <w:rPr>
          <w:rFonts w:eastAsia="Times New Roman" w:cs="Arial"/>
          <w:color w:val="000000"/>
          <w:sz w:val="24"/>
          <w:szCs w:val="24"/>
          <w:lang w:eastAsia="en-GB"/>
        </w:rPr>
        <w:t xml:space="preserve">uded in </w:t>
      </w:r>
      <w:r w:rsidR="00B5026E">
        <w:rPr>
          <w:rFonts w:eastAsia="Times New Roman" w:cs="Arial"/>
          <w:color w:val="000000"/>
          <w:sz w:val="24"/>
          <w:szCs w:val="24"/>
          <w:lang w:eastAsia="en-GB"/>
        </w:rPr>
        <w:t>Section</w:t>
      </w:r>
      <w:r w:rsidR="009C21B7">
        <w:rPr>
          <w:rFonts w:eastAsia="Times New Roman" w:cs="Arial"/>
          <w:color w:val="000000"/>
          <w:sz w:val="24"/>
          <w:szCs w:val="24"/>
          <w:lang w:eastAsia="en-GB"/>
        </w:rPr>
        <w:t xml:space="preserve"> 2 of the STPC</w:t>
      </w:r>
      <w:r w:rsidR="00EE4538">
        <w:rPr>
          <w:rFonts w:eastAsia="Times New Roman" w:cs="Arial"/>
          <w:color w:val="000000"/>
          <w:sz w:val="24"/>
          <w:szCs w:val="24"/>
          <w:lang w:eastAsia="en-GB"/>
        </w:rPr>
        <w:t xml:space="preserve"> (Wales) D </w:t>
      </w:r>
      <w:r w:rsidR="001B5F0C">
        <w:rPr>
          <w:rFonts w:eastAsia="Times New Roman" w:cs="Arial"/>
          <w:color w:val="000000"/>
          <w:sz w:val="24"/>
          <w:szCs w:val="24"/>
          <w:lang w:eastAsia="en-GB"/>
        </w:rPr>
        <w:t>202</w:t>
      </w:r>
      <w:r w:rsidR="007E53FD">
        <w:rPr>
          <w:rFonts w:eastAsia="Times New Roman" w:cs="Arial"/>
          <w:color w:val="000000"/>
          <w:sz w:val="24"/>
          <w:szCs w:val="24"/>
          <w:lang w:eastAsia="en-GB"/>
        </w:rPr>
        <w:t>3</w:t>
      </w:r>
      <w:r w:rsidRPr="00A97ED5">
        <w:rPr>
          <w:rFonts w:eastAsia="Times New Roman" w:cs="Arial"/>
          <w:color w:val="000000"/>
          <w:sz w:val="24"/>
          <w:szCs w:val="24"/>
          <w:lang w:eastAsia="en-GB"/>
        </w:rPr>
        <w:t>.</w:t>
      </w:r>
    </w:p>
    <w:p w14:paraId="4A29F7CD" w14:textId="77777777" w:rsidR="00A97ED5" w:rsidRDefault="00A97ED5" w:rsidP="00A97ED5">
      <w:pPr>
        <w:spacing w:after="0" w:line="240" w:lineRule="auto"/>
        <w:jc w:val="both"/>
        <w:rPr>
          <w:rFonts w:eastAsia="Times New Roman" w:cs="Arial"/>
          <w:sz w:val="24"/>
          <w:szCs w:val="24"/>
          <w:lang w:eastAsia="en-GB"/>
        </w:rPr>
      </w:pPr>
    </w:p>
    <w:p w14:paraId="47145089" w14:textId="77777777" w:rsidR="00B5026E" w:rsidRDefault="00B5026E" w:rsidP="00A97ED5">
      <w:pPr>
        <w:spacing w:after="0" w:line="240" w:lineRule="auto"/>
        <w:jc w:val="both"/>
        <w:rPr>
          <w:rFonts w:eastAsia="Times New Roman" w:cs="Arial"/>
          <w:sz w:val="24"/>
          <w:szCs w:val="24"/>
          <w:lang w:eastAsia="en-GB"/>
        </w:rPr>
      </w:pPr>
    </w:p>
    <w:p w14:paraId="7162622C" w14:textId="77777777" w:rsidR="00B5026E" w:rsidRPr="00776659" w:rsidRDefault="00B5026E" w:rsidP="00A97ED5">
      <w:pPr>
        <w:spacing w:after="0" w:line="240" w:lineRule="auto"/>
        <w:jc w:val="both"/>
        <w:rPr>
          <w:rFonts w:asciiTheme="majorHAnsi" w:eastAsia="Times New Roman" w:hAnsiTheme="majorHAnsi" w:cstheme="majorBidi"/>
          <w:color w:val="2E74B5" w:themeColor="accent1" w:themeShade="BF"/>
          <w:sz w:val="26"/>
          <w:szCs w:val="26"/>
          <w:lang w:eastAsia="en-GB"/>
        </w:rPr>
      </w:pPr>
      <w:r w:rsidRPr="00776659">
        <w:rPr>
          <w:rFonts w:asciiTheme="majorHAnsi" w:eastAsia="Times New Roman" w:hAnsiTheme="majorHAnsi" w:cstheme="majorBidi"/>
          <w:color w:val="2E74B5" w:themeColor="accent1" w:themeShade="BF"/>
          <w:sz w:val="26"/>
          <w:szCs w:val="26"/>
          <w:lang w:eastAsia="en-GB"/>
        </w:rPr>
        <w:t xml:space="preserve">Pay progression for </w:t>
      </w:r>
      <w:r w:rsidR="00776659">
        <w:rPr>
          <w:rFonts w:asciiTheme="majorHAnsi" w:eastAsia="Times New Roman" w:hAnsiTheme="majorHAnsi" w:cstheme="majorBidi"/>
          <w:color w:val="2E74B5" w:themeColor="accent1" w:themeShade="BF"/>
          <w:sz w:val="26"/>
          <w:szCs w:val="26"/>
          <w:lang w:eastAsia="en-GB"/>
        </w:rPr>
        <w:t xml:space="preserve">the </w:t>
      </w:r>
      <w:r w:rsidRPr="00776659">
        <w:rPr>
          <w:rFonts w:asciiTheme="majorHAnsi" w:eastAsia="Times New Roman" w:hAnsiTheme="majorHAnsi" w:cstheme="majorBidi"/>
          <w:color w:val="2E74B5" w:themeColor="accent1" w:themeShade="BF"/>
          <w:sz w:val="26"/>
          <w:szCs w:val="26"/>
          <w:lang w:eastAsia="en-GB"/>
        </w:rPr>
        <w:t xml:space="preserve">Leadership </w:t>
      </w:r>
      <w:r w:rsidR="00776659">
        <w:rPr>
          <w:rFonts w:asciiTheme="majorHAnsi" w:eastAsia="Times New Roman" w:hAnsiTheme="majorHAnsi" w:cstheme="majorBidi"/>
          <w:color w:val="2E74B5" w:themeColor="accent1" w:themeShade="BF"/>
          <w:sz w:val="26"/>
          <w:szCs w:val="26"/>
          <w:lang w:eastAsia="en-GB"/>
        </w:rPr>
        <w:t>Group</w:t>
      </w:r>
    </w:p>
    <w:p w14:paraId="665D19FC" w14:textId="77777777" w:rsidR="00776659" w:rsidRDefault="00776659" w:rsidP="00776659">
      <w:pPr>
        <w:adjustRightInd w:val="0"/>
        <w:rPr>
          <w:rFonts w:eastAsia="Times New Roman" w:cs="Arial"/>
          <w:color w:val="000000"/>
          <w:sz w:val="24"/>
          <w:szCs w:val="24"/>
          <w:lang w:eastAsia="en-GB"/>
        </w:rPr>
      </w:pPr>
    </w:p>
    <w:p w14:paraId="1CBAB6E2" w14:textId="56EC571E" w:rsidR="00776659" w:rsidRPr="00776659" w:rsidRDefault="00776659" w:rsidP="00776659">
      <w:pPr>
        <w:adjustRightInd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must consider annually</w:t>
      </w:r>
      <w:r w:rsidR="007E53FD">
        <w:rPr>
          <w:rFonts w:eastAsia="Times New Roman" w:cs="Arial"/>
          <w:color w:val="000000"/>
          <w:sz w:val="24"/>
          <w:szCs w:val="24"/>
          <w:lang w:eastAsia="en-GB"/>
        </w:rPr>
        <w:t>,</w:t>
      </w:r>
      <w:r w:rsidRPr="00776659">
        <w:rPr>
          <w:rFonts w:eastAsia="Times New Roman" w:cs="Arial"/>
          <w:color w:val="000000"/>
          <w:sz w:val="24"/>
          <w:szCs w:val="24"/>
          <w:lang w:eastAsia="en-GB"/>
        </w:rPr>
        <w:t xml:space="preserve"> whether or not to increase the salary of members of the leadership group who have completed a year of employment since the previous pay determination.</w:t>
      </w:r>
    </w:p>
    <w:p w14:paraId="4206C9E1" w14:textId="77777777" w:rsidR="00776659" w:rsidRPr="00776659" w:rsidRDefault="00776659" w:rsidP="00776659">
      <w:pPr>
        <w:adjustRightInd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must decide how pay progression within the appropriate pay range set in accordance with paragraph 9 will be determined, subject to the following:</w:t>
      </w:r>
    </w:p>
    <w:p w14:paraId="197B850C" w14:textId="77777777" w:rsidR="00776659" w:rsidRPr="00776659" w:rsidRDefault="00776659" w:rsidP="00E56373">
      <w:pPr>
        <w:pStyle w:val="ListParagraph"/>
        <w:numPr>
          <w:ilvl w:val="0"/>
          <w:numId w:val="39"/>
        </w:numPr>
        <w:autoSpaceDE w:val="0"/>
        <w:autoSpaceDN w:val="0"/>
        <w:adjustRightInd w:val="0"/>
        <w:spacing w:after="0" w:line="240" w:lineRule="auto"/>
        <w:rPr>
          <w:rFonts w:eastAsia="Times New Roman" w:cs="Arial"/>
          <w:color w:val="000000"/>
          <w:sz w:val="24"/>
          <w:szCs w:val="24"/>
          <w:lang w:eastAsia="en-GB"/>
        </w:rPr>
      </w:pPr>
      <w:r w:rsidRPr="00776659">
        <w:rPr>
          <w:rFonts w:eastAsia="Times New Roman" w:cs="Arial"/>
          <w:color w:val="000000"/>
          <w:sz w:val="24"/>
          <w:szCs w:val="24"/>
          <w:lang w:eastAsia="en-GB"/>
        </w:rPr>
        <w:t>Pay Progression should be on an annual basis from 1 September, with an assumption in favour of progression unless an individual has been notified that service was unsatisfactory in respect of that year.</w:t>
      </w:r>
    </w:p>
    <w:p w14:paraId="32ABDBB3" w14:textId="77777777" w:rsidR="00776659" w:rsidRPr="00776659" w:rsidRDefault="00776659" w:rsidP="00776659">
      <w:pPr>
        <w:pStyle w:val="ListParagraph"/>
        <w:adjustRightInd w:val="0"/>
        <w:ind w:left="420"/>
        <w:rPr>
          <w:rFonts w:eastAsia="Times New Roman" w:cs="Arial"/>
          <w:color w:val="000000"/>
          <w:sz w:val="24"/>
          <w:szCs w:val="24"/>
          <w:lang w:eastAsia="en-GB"/>
        </w:rPr>
      </w:pPr>
    </w:p>
    <w:p w14:paraId="061840AA" w14:textId="20EB7D18" w:rsidR="00776659" w:rsidRPr="00776659" w:rsidRDefault="00776659" w:rsidP="00E56373">
      <w:pPr>
        <w:pStyle w:val="ListParagraph"/>
        <w:numPr>
          <w:ilvl w:val="0"/>
          <w:numId w:val="39"/>
        </w:numPr>
        <w:autoSpaceDE w:val="0"/>
        <w:autoSpaceDN w:val="0"/>
        <w:adjustRightInd w:val="0"/>
        <w:spacing w:after="0" w:line="240" w:lineRule="auto"/>
        <w:contextualSpacing w:val="0"/>
        <w:rPr>
          <w:rFonts w:eastAsia="Times New Roman" w:cs="Arial"/>
          <w:color w:val="000000"/>
          <w:sz w:val="24"/>
          <w:szCs w:val="24"/>
          <w:lang w:eastAsia="en-GB"/>
        </w:rPr>
      </w:pPr>
      <w:r w:rsidRPr="00776659">
        <w:rPr>
          <w:rFonts w:eastAsia="Times New Roman" w:cs="Arial"/>
          <w:color w:val="000000"/>
          <w:sz w:val="24"/>
          <w:szCs w:val="24"/>
          <w:lang w:eastAsia="en-GB"/>
        </w:rPr>
        <w:t>The relevant body may aw</w:t>
      </w:r>
      <w:r>
        <w:rPr>
          <w:rFonts w:eastAsia="Times New Roman" w:cs="Arial"/>
          <w:color w:val="000000"/>
          <w:sz w:val="24"/>
          <w:szCs w:val="24"/>
          <w:lang w:eastAsia="en-GB"/>
        </w:rPr>
        <w:t>ard an additional point to any H</w:t>
      </w:r>
      <w:r w:rsidRPr="00776659">
        <w:rPr>
          <w:rFonts w:eastAsia="Times New Roman" w:cs="Arial"/>
          <w:color w:val="000000"/>
          <w:sz w:val="24"/>
          <w:szCs w:val="24"/>
          <w:lang w:eastAsia="en-GB"/>
        </w:rPr>
        <w:t>ead</w:t>
      </w:r>
      <w:r>
        <w:rPr>
          <w:rFonts w:eastAsia="Times New Roman" w:cs="Arial"/>
          <w:color w:val="000000"/>
          <w:sz w:val="24"/>
          <w:szCs w:val="24"/>
          <w:lang w:eastAsia="en-GB"/>
        </w:rPr>
        <w:t>teacher, Deputy or A</w:t>
      </w:r>
      <w:r w:rsidR="006701AB">
        <w:rPr>
          <w:rFonts w:eastAsia="Times New Roman" w:cs="Arial"/>
          <w:color w:val="000000"/>
          <w:sz w:val="24"/>
          <w:szCs w:val="24"/>
          <w:lang w:eastAsia="en-GB"/>
        </w:rPr>
        <w:t>ssistant Head</w:t>
      </w:r>
      <w:r w:rsidRPr="00776659">
        <w:rPr>
          <w:rFonts w:eastAsia="Times New Roman" w:cs="Arial"/>
          <w:color w:val="000000"/>
          <w:sz w:val="24"/>
          <w:szCs w:val="24"/>
          <w:lang w:eastAsia="en-GB"/>
        </w:rPr>
        <w:t xml:space="preserve">teacher whose performance in the previous school year was excellent, </w:t>
      </w:r>
      <w:r w:rsidR="00482A93" w:rsidRPr="00776659">
        <w:rPr>
          <w:rFonts w:eastAsia="Times New Roman" w:cs="Arial"/>
          <w:color w:val="000000"/>
          <w:sz w:val="24"/>
          <w:szCs w:val="24"/>
          <w:lang w:eastAsia="en-GB"/>
        </w:rPr>
        <w:t>regarding</w:t>
      </w:r>
      <w:r w:rsidRPr="00776659">
        <w:rPr>
          <w:rFonts w:eastAsia="Times New Roman" w:cs="Arial"/>
          <w:color w:val="000000"/>
          <w:sz w:val="24"/>
          <w:szCs w:val="24"/>
          <w:lang w:eastAsia="en-GB"/>
        </w:rPr>
        <w:t xml:space="preserve"> agreed objectives. The discretion to award an additional point where performance has been excellent.</w:t>
      </w:r>
    </w:p>
    <w:p w14:paraId="6B757D0B" w14:textId="77777777" w:rsidR="00776659" w:rsidRPr="00776659" w:rsidRDefault="00776659" w:rsidP="00776659">
      <w:pPr>
        <w:adjustRightInd w:val="0"/>
        <w:rPr>
          <w:rFonts w:eastAsia="Times New Roman" w:cs="Arial"/>
          <w:color w:val="000000"/>
          <w:sz w:val="24"/>
          <w:szCs w:val="24"/>
          <w:lang w:eastAsia="en-GB"/>
        </w:rPr>
      </w:pPr>
    </w:p>
    <w:p w14:paraId="154AED2F" w14:textId="77777777" w:rsidR="00776659" w:rsidRPr="00776659" w:rsidRDefault="00776659" w:rsidP="00E56373">
      <w:pPr>
        <w:pStyle w:val="ListParagraph"/>
        <w:numPr>
          <w:ilvl w:val="0"/>
          <w:numId w:val="39"/>
        </w:numPr>
        <w:autoSpaceDE w:val="0"/>
        <w:autoSpaceDN w:val="0"/>
        <w:adjustRightInd w:val="0"/>
        <w:spacing w:after="0" w:line="240" w:lineRule="auto"/>
        <w:contextualSpacing w:val="0"/>
        <w:rPr>
          <w:rFonts w:eastAsia="Times New Roman" w:cs="Arial"/>
          <w:color w:val="000000"/>
          <w:sz w:val="24"/>
          <w:szCs w:val="24"/>
          <w:lang w:eastAsia="en-GB"/>
        </w:rPr>
      </w:pPr>
      <w:r w:rsidRPr="00776659">
        <w:rPr>
          <w:rFonts w:eastAsia="Times New Roman" w:cs="Arial"/>
          <w:color w:val="000000"/>
          <w:sz w:val="24"/>
          <w:szCs w:val="24"/>
          <w:lang w:eastAsia="en-GB"/>
        </w:rPr>
        <w:t xml:space="preserve">A decision may be made not </w:t>
      </w:r>
      <w:r>
        <w:rPr>
          <w:rFonts w:eastAsia="Times New Roman" w:cs="Arial"/>
          <w:color w:val="000000"/>
          <w:sz w:val="24"/>
          <w:szCs w:val="24"/>
          <w:lang w:eastAsia="en-GB"/>
        </w:rPr>
        <w:t>to award progression where the H</w:t>
      </w:r>
      <w:r w:rsidRPr="00776659">
        <w:rPr>
          <w:rFonts w:eastAsia="Times New Roman" w:cs="Arial"/>
          <w:color w:val="000000"/>
          <w:sz w:val="24"/>
          <w:szCs w:val="24"/>
          <w:lang w:eastAsia="en-GB"/>
        </w:rPr>
        <w:t xml:space="preserve">eadteacher, </w:t>
      </w:r>
      <w:r>
        <w:rPr>
          <w:rFonts w:eastAsia="Times New Roman" w:cs="Arial"/>
          <w:color w:val="000000"/>
          <w:sz w:val="24"/>
          <w:szCs w:val="24"/>
          <w:lang w:eastAsia="en-GB"/>
        </w:rPr>
        <w:t>Deputy or A</w:t>
      </w:r>
      <w:r w:rsidR="006701AB">
        <w:rPr>
          <w:rFonts w:eastAsia="Times New Roman" w:cs="Arial"/>
          <w:color w:val="000000"/>
          <w:sz w:val="24"/>
          <w:szCs w:val="24"/>
          <w:lang w:eastAsia="en-GB"/>
        </w:rPr>
        <w:t>ssistant Head</w:t>
      </w:r>
      <w:r w:rsidRPr="00776659">
        <w:rPr>
          <w:rFonts w:eastAsia="Times New Roman" w:cs="Arial"/>
          <w:color w:val="000000"/>
          <w:sz w:val="24"/>
          <w:szCs w:val="24"/>
          <w:lang w:eastAsia="en-GB"/>
        </w:rPr>
        <w:t>teacher is subject to capability proceedings.</w:t>
      </w:r>
    </w:p>
    <w:p w14:paraId="7679E3FC" w14:textId="77777777" w:rsidR="00776659" w:rsidRDefault="00776659" w:rsidP="00776659">
      <w:pPr>
        <w:adjustRightInd w:val="0"/>
        <w:rPr>
          <w:highlight w:val="yellow"/>
        </w:rPr>
      </w:pPr>
    </w:p>
    <w:p w14:paraId="3D2C386D" w14:textId="77777777" w:rsidR="00776659" w:rsidRPr="00DE426C" w:rsidRDefault="00776659" w:rsidP="00776659">
      <w:pPr>
        <w:rPr>
          <w:sz w:val="24"/>
        </w:rPr>
      </w:pPr>
      <w:r w:rsidRPr="00DE426C">
        <w:rPr>
          <w:sz w:val="24"/>
        </w:rPr>
        <w:t>The professional standards that apply to Headteachers in Wales comprise of the Practising Teacher Standards and the Leadership Standards as listed in the new professional standards for teaching and leadership (Wales) 2017 and must be viewed and applied in the context.</w:t>
      </w:r>
    </w:p>
    <w:p w14:paraId="647D8D6E" w14:textId="77777777" w:rsidR="00776659" w:rsidRPr="00DE426C" w:rsidRDefault="00776659" w:rsidP="00776659">
      <w:pPr>
        <w:rPr>
          <w:sz w:val="24"/>
        </w:rPr>
      </w:pPr>
      <w:r w:rsidRPr="00DE426C">
        <w:rPr>
          <w:sz w:val="24"/>
        </w:rPr>
        <w:t>The profes</w:t>
      </w:r>
      <w:r w:rsidR="006701AB">
        <w:rPr>
          <w:sz w:val="24"/>
        </w:rPr>
        <w:t>sional standards that apply to D</w:t>
      </w:r>
      <w:r w:rsidRPr="00DE426C">
        <w:rPr>
          <w:sz w:val="24"/>
        </w:rPr>
        <w:t>eputy Headteachers and Assistant Headteachers in Wales are listed in the new professional standards for teaching and leadership (Wales) 2018 and must be viewed and applied in that context.</w:t>
      </w:r>
    </w:p>
    <w:p w14:paraId="3FA79B03" w14:textId="77777777" w:rsidR="00A97ED5" w:rsidRDefault="00A97ED5" w:rsidP="00A97ED5">
      <w:pPr>
        <w:spacing w:after="0" w:line="240" w:lineRule="auto"/>
        <w:contextualSpacing/>
        <w:jc w:val="both"/>
        <w:rPr>
          <w:rFonts w:eastAsia="Times New Roman" w:cs="Arial"/>
          <w:sz w:val="24"/>
          <w:szCs w:val="24"/>
          <w:lang w:eastAsia="en-GB"/>
        </w:rPr>
      </w:pPr>
    </w:p>
    <w:p w14:paraId="1BF2AB11" w14:textId="77777777" w:rsidR="006B4169" w:rsidRDefault="006B4169" w:rsidP="00A97ED5">
      <w:pPr>
        <w:spacing w:after="0" w:line="240" w:lineRule="auto"/>
        <w:contextualSpacing/>
        <w:jc w:val="both"/>
        <w:rPr>
          <w:rFonts w:eastAsia="Times New Roman" w:cs="Arial"/>
          <w:sz w:val="24"/>
          <w:szCs w:val="24"/>
          <w:lang w:eastAsia="en-GB"/>
        </w:rPr>
      </w:pPr>
    </w:p>
    <w:p w14:paraId="47997102" w14:textId="77777777" w:rsidR="00C05F46" w:rsidRDefault="00C05F46" w:rsidP="00A97ED5">
      <w:pPr>
        <w:spacing w:after="0" w:line="240" w:lineRule="auto"/>
        <w:contextualSpacing/>
        <w:jc w:val="both"/>
        <w:rPr>
          <w:rFonts w:eastAsia="Times New Roman" w:cs="Arial"/>
          <w:sz w:val="24"/>
          <w:szCs w:val="24"/>
          <w:lang w:eastAsia="en-GB"/>
        </w:rPr>
      </w:pPr>
    </w:p>
    <w:p w14:paraId="64913EA7" w14:textId="77777777" w:rsidR="00C05F46" w:rsidRDefault="00C05F46" w:rsidP="00A97ED5">
      <w:pPr>
        <w:spacing w:after="0" w:line="240" w:lineRule="auto"/>
        <w:contextualSpacing/>
        <w:jc w:val="both"/>
        <w:rPr>
          <w:rFonts w:eastAsia="Times New Roman" w:cs="Arial"/>
          <w:sz w:val="24"/>
          <w:szCs w:val="24"/>
          <w:lang w:eastAsia="en-GB"/>
        </w:rPr>
      </w:pPr>
    </w:p>
    <w:p w14:paraId="331D8035" w14:textId="77777777" w:rsidR="006B4169" w:rsidRPr="00A97ED5" w:rsidRDefault="006B4169" w:rsidP="00A97ED5">
      <w:pPr>
        <w:spacing w:after="0" w:line="240" w:lineRule="auto"/>
        <w:contextualSpacing/>
        <w:jc w:val="both"/>
        <w:rPr>
          <w:rFonts w:eastAsia="Times New Roman" w:cs="Arial"/>
          <w:sz w:val="24"/>
          <w:szCs w:val="24"/>
          <w:lang w:eastAsia="en-GB"/>
        </w:rPr>
      </w:pPr>
    </w:p>
    <w:p w14:paraId="0DCC4E8B" w14:textId="77777777" w:rsidR="00A97ED5" w:rsidRPr="00A97ED5" w:rsidRDefault="00A97ED5" w:rsidP="00C92309">
      <w:pPr>
        <w:pStyle w:val="Heading2"/>
        <w:numPr>
          <w:ilvl w:val="0"/>
          <w:numId w:val="29"/>
        </w:numPr>
        <w:rPr>
          <w:rFonts w:eastAsia="Times New Roman"/>
          <w:lang w:eastAsia="en-GB"/>
        </w:rPr>
      </w:pPr>
      <w:bookmarkStart w:id="11" w:name="_Toc24452344"/>
      <w:r w:rsidRPr="00A97ED5">
        <w:rPr>
          <w:rFonts w:eastAsia="Times New Roman"/>
          <w:lang w:eastAsia="en-GB"/>
        </w:rPr>
        <w:t>Teachers in Maintained Schools</w:t>
      </w:r>
      <w:bookmarkEnd w:id="11"/>
    </w:p>
    <w:p w14:paraId="71EDE370" w14:textId="77777777" w:rsidR="00BC40DB" w:rsidRPr="00A97ED5" w:rsidRDefault="00BC40DB" w:rsidP="00A97ED5">
      <w:pPr>
        <w:spacing w:after="0" w:line="240" w:lineRule="auto"/>
        <w:jc w:val="both"/>
        <w:rPr>
          <w:rFonts w:eastAsia="Times New Roman" w:cs="Arial"/>
          <w:sz w:val="24"/>
          <w:szCs w:val="24"/>
          <w:lang w:eastAsia="en-GB"/>
        </w:rPr>
      </w:pPr>
    </w:p>
    <w:tbl>
      <w:tblPr>
        <w:tblStyle w:val="TableGrid1"/>
        <w:tblpPr w:leftFromText="180" w:rightFromText="180" w:vertAnchor="text" w:horzAnchor="margin" w:tblpXSpec="center" w:tblpY="953"/>
        <w:tblW w:w="9024" w:type="dxa"/>
        <w:tblLayout w:type="fixed"/>
        <w:tblLook w:val="04A0" w:firstRow="1" w:lastRow="0" w:firstColumn="1" w:lastColumn="0" w:noHBand="0" w:noVBand="1"/>
      </w:tblPr>
      <w:tblGrid>
        <w:gridCol w:w="1129"/>
        <w:gridCol w:w="1560"/>
        <w:gridCol w:w="1134"/>
        <w:gridCol w:w="2126"/>
        <w:gridCol w:w="1417"/>
        <w:gridCol w:w="101"/>
        <w:gridCol w:w="330"/>
        <w:gridCol w:w="447"/>
        <w:gridCol w:w="780"/>
      </w:tblGrid>
      <w:tr w:rsidR="00C92309" w:rsidRPr="00A97ED5" w14:paraId="3D9989D0" w14:textId="77777777" w:rsidTr="00C92309">
        <w:trPr>
          <w:gridAfter w:val="1"/>
          <w:wAfter w:w="780" w:type="dxa"/>
          <w:trHeight w:val="656"/>
        </w:trPr>
        <w:tc>
          <w:tcPr>
            <w:tcW w:w="2689" w:type="dxa"/>
            <w:gridSpan w:val="2"/>
            <w:shd w:val="clear" w:color="auto" w:fill="EAF1DD"/>
            <w:vAlign w:val="center"/>
          </w:tcPr>
          <w:p w14:paraId="4E3B41B0" w14:textId="77777777" w:rsidR="00C92309" w:rsidRPr="00A97ED5" w:rsidRDefault="00C92309" w:rsidP="00C92309">
            <w:pPr>
              <w:jc w:val="center"/>
              <w:rPr>
                <w:rFonts w:asciiTheme="minorHAnsi" w:hAnsiTheme="minorHAnsi" w:cs="Arial"/>
                <w:b/>
                <w:bCs/>
                <w:color w:val="000000"/>
              </w:rPr>
            </w:pPr>
            <w:r w:rsidRPr="00A97ED5">
              <w:rPr>
                <w:rFonts w:asciiTheme="minorHAnsi" w:hAnsiTheme="minorHAnsi" w:cs="Arial"/>
                <w:b/>
                <w:bCs/>
                <w:color w:val="000000"/>
              </w:rPr>
              <w:t>Teachers Main Pay Scale</w:t>
            </w:r>
          </w:p>
        </w:tc>
        <w:tc>
          <w:tcPr>
            <w:tcW w:w="3260" w:type="dxa"/>
            <w:gridSpan w:val="2"/>
            <w:shd w:val="clear" w:color="auto" w:fill="EAF1DD"/>
            <w:vAlign w:val="center"/>
          </w:tcPr>
          <w:p w14:paraId="5253DC78" w14:textId="77777777" w:rsidR="00C92309" w:rsidRPr="00A97ED5" w:rsidRDefault="00C92309" w:rsidP="00C92309">
            <w:pPr>
              <w:jc w:val="center"/>
              <w:rPr>
                <w:rFonts w:asciiTheme="minorHAnsi" w:hAnsiTheme="minorHAnsi" w:cs="Arial"/>
                <w:b/>
                <w:bCs/>
                <w:color w:val="000000"/>
              </w:rPr>
            </w:pPr>
            <w:r w:rsidRPr="00A97ED5">
              <w:rPr>
                <w:rFonts w:asciiTheme="minorHAnsi" w:hAnsiTheme="minorHAnsi" w:cs="Arial"/>
                <w:b/>
                <w:bCs/>
                <w:color w:val="000000"/>
              </w:rPr>
              <w:t>TLR Allowances</w:t>
            </w:r>
          </w:p>
        </w:tc>
        <w:tc>
          <w:tcPr>
            <w:tcW w:w="2295" w:type="dxa"/>
            <w:gridSpan w:val="4"/>
            <w:shd w:val="clear" w:color="auto" w:fill="C6D9F1"/>
            <w:vAlign w:val="center"/>
          </w:tcPr>
          <w:p w14:paraId="763DD822" w14:textId="77777777" w:rsidR="00C92309" w:rsidRPr="00A97ED5" w:rsidRDefault="00C05F46" w:rsidP="00C92309">
            <w:pPr>
              <w:jc w:val="center"/>
              <w:rPr>
                <w:rFonts w:asciiTheme="minorHAnsi" w:hAnsiTheme="minorHAnsi" w:cs="Arial"/>
                <w:b/>
                <w:bCs/>
                <w:color w:val="000000"/>
              </w:rPr>
            </w:pPr>
            <w:r>
              <w:rPr>
                <w:rFonts w:asciiTheme="minorHAnsi" w:hAnsiTheme="minorHAnsi" w:cs="Arial"/>
                <w:b/>
                <w:bCs/>
                <w:color w:val="000000"/>
              </w:rPr>
              <w:t>ALN</w:t>
            </w:r>
            <w:r w:rsidR="00C92309" w:rsidRPr="00A97ED5">
              <w:rPr>
                <w:rFonts w:asciiTheme="minorHAnsi" w:hAnsiTheme="minorHAnsi" w:cs="Arial"/>
                <w:b/>
                <w:bCs/>
                <w:color w:val="000000"/>
              </w:rPr>
              <w:t xml:space="preserve"> Allowances</w:t>
            </w:r>
          </w:p>
        </w:tc>
      </w:tr>
      <w:tr w:rsidR="00C05F46" w:rsidRPr="00A97ED5" w14:paraId="6B032054" w14:textId="77777777" w:rsidTr="00C05F46">
        <w:trPr>
          <w:gridAfter w:val="1"/>
          <w:wAfter w:w="780" w:type="dxa"/>
          <w:trHeight w:val="403"/>
        </w:trPr>
        <w:tc>
          <w:tcPr>
            <w:tcW w:w="1129" w:type="dxa"/>
            <w:vAlign w:val="center"/>
          </w:tcPr>
          <w:p w14:paraId="4648B4F9"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2</w:t>
            </w:r>
            <w:r>
              <w:rPr>
                <w:rFonts w:asciiTheme="minorHAnsi" w:hAnsiTheme="minorHAnsi" w:cs="Arial"/>
                <w:color w:val="000000"/>
                <w:sz w:val="21"/>
                <w:szCs w:val="21"/>
              </w:rPr>
              <w:t xml:space="preserve"> (min)</w:t>
            </w:r>
          </w:p>
        </w:tc>
        <w:tc>
          <w:tcPr>
            <w:tcW w:w="1560" w:type="dxa"/>
            <w:vAlign w:val="center"/>
          </w:tcPr>
          <w:p w14:paraId="6E538813" w14:textId="29BA1803" w:rsidR="00C05F46" w:rsidRPr="00162EFF" w:rsidRDefault="00C05F46" w:rsidP="00C05F46">
            <w:pPr>
              <w:jc w:val="center"/>
              <w:rPr>
                <w:rFonts w:asciiTheme="minorHAnsi" w:hAnsiTheme="minorHAnsi"/>
                <w:sz w:val="15"/>
                <w:szCs w:val="15"/>
              </w:rPr>
            </w:pPr>
            <w:r w:rsidRPr="00162EFF">
              <w:rPr>
                <w:rFonts w:asciiTheme="minorHAnsi" w:hAnsiTheme="minorHAnsi" w:cs="Arial"/>
                <w:b/>
                <w:bCs/>
                <w:sz w:val="21"/>
                <w:szCs w:val="21"/>
              </w:rPr>
              <w:t>£</w:t>
            </w:r>
            <w:r w:rsidR="007E53FD">
              <w:rPr>
                <w:rFonts w:asciiTheme="minorHAnsi" w:hAnsiTheme="minorHAnsi" w:cs="Arial"/>
                <w:b/>
                <w:bCs/>
                <w:sz w:val="21"/>
                <w:szCs w:val="21"/>
              </w:rPr>
              <w:t>30</w:t>
            </w:r>
            <w:r w:rsidR="00F90CB1" w:rsidRPr="00162EFF">
              <w:rPr>
                <w:rFonts w:asciiTheme="minorHAnsi" w:hAnsiTheme="minorHAnsi" w:cs="Arial"/>
                <w:b/>
                <w:bCs/>
                <w:sz w:val="21"/>
                <w:szCs w:val="21"/>
              </w:rPr>
              <w:t>,</w:t>
            </w:r>
            <w:r w:rsidR="007E53FD">
              <w:rPr>
                <w:rFonts w:asciiTheme="minorHAnsi" w:hAnsiTheme="minorHAnsi" w:cs="Arial"/>
                <w:b/>
                <w:bCs/>
                <w:sz w:val="21"/>
                <w:szCs w:val="21"/>
              </w:rPr>
              <w:t>742</w:t>
            </w:r>
          </w:p>
        </w:tc>
        <w:tc>
          <w:tcPr>
            <w:tcW w:w="1134" w:type="dxa"/>
            <w:vAlign w:val="center"/>
          </w:tcPr>
          <w:p w14:paraId="15983605"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1 min</w:t>
            </w:r>
          </w:p>
        </w:tc>
        <w:tc>
          <w:tcPr>
            <w:tcW w:w="2126" w:type="dxa"/>
            <w:vAlign w:val="center"/>
          </w:tcPr>
          <w:p w14:paraId="0B5D0DB3" w14:textId="211C1530" w:rsidR="00C05F46" w:rsidRPr="00162EFF" w:rsidRDefault="00C05F46" w:rsidP="00C05F46">
            <w:pPr>
              <w:jc w:val="center"/>
              <w:rPr>
                <w:rFonts w:asciiTheme="minorHAnsi" w:hAnsiTheme="minorHAnsi" w:cs="Arial"/>
                <w:b/>
                <w:sz w:val="21"/>
                <w:szCs w:val="21"/>
              </w:rPr>
            </w:pPr>
            <w:r w:rsidRPr="00162EFF">
              <w:rPr>
                <w:rFonts w:asciiTheme="minorHAnsi" w:hAnsiTheme="minorHAnsi" w:cs="Arial"/>
                <w:b/>
                <w:sz w:val="21"/>
                <w:szCs w:val="21"/>
              </w:rPr>
              <w:t>£</w:t>
            </w:r>
            <w:r w:rsidR="00B03451">
              <w:rPr>
                <w:rFonts w:asciiTheme="minorHAnsi" w:hAnsiTheme="minorHAnsi" w:cs="Arial"/>
                <w:b/>
                <w:sz w:val="21"/>
                <w:szCs w:val="21"/>
              </w:rPr>
              <w:t>9</w:t>
            </w:r>
            <w:r w:rsidR="00FC0CB7" w:rsidRPr="00162EFF">
              <w:rPr>
                <w:rFonts w:asciiTheme="minorHAnsi" w:hAnsiTheme="minorHAnsi" w:cs="Arial"/>
                <w:b/>
                <w:sz w:val="21"/>
                <w:szCs w:val="21"/>
              </w:rPr>
              <w:t>,</w:t>
            </w:r>
            <w:r w:rsidR="00B03451">
              <w:rPr>
                <w:rFonts w:asciiTheme="minorHAnsi" w:hAnsiTheme="minorHAnsi" w:cs="Arial"/>
                <w:b/>
                <w:sz w:val="21"/>
                <w:szCs w:val="21"/>
              </w:rPr>
              <w:t>436</w:t>
            </w:r>
          </w:p>
        </w:tc>
        <w:tc>
          <w:tcPr>
            <w:tcW w:w="1417" w:type="dxa"/>
            <w:vAlign w:val="center"/>
          </w:tcPr>
          <w:p w14:paraId="0BE34221"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Minimum</w:t>
            </w:r>
          </w:p>
        </w:tc>
        <w:tc>
          <w:tcPr>
            <w:tcW w:w="878" w:type="dxa"/>
            <w:gridSpan w:val="3"/>
            <w:vAlign w:val="center"/>
          </w:tcPr>
          <w:p w14:paraId="286CA503" w14:textId="4C515AF6" w:rsidR="00C05F46" w:rsidRPr="00162EFF" w:rsidRDefault="00C05F46" w:rsidP="00C05F46">
            <w:pPr>
              <w:jc w:val="center"/>
              <w:rPr>
                <w:rFonts w:asciiTheme="minorHAnsi" w:hAnsiTheme="minorHAnsi"/>
                <w:b/>
                <w:bCs/>
                <w:sz w:val="15"/>
                <w:szCs w:val="15"/>
              </w:rPr>
            </w:pPr>
            <w:r w:rsidRPr="00162EFF">
              <w:rPr>
                <w:rFonts w:asciiTheme="minorHAnsi" w:hAnsiTheme="minorHAnsi" w:cs="Arial"/>
                <w:b/>
                <w:bCs/>
                <w:sz w:val="21"/>
                <w:szCs w:val="21"/>
              </w:rPr>
              <w:t>£</w:t>
            </w:r>
            <w:r w:rsidR="00FC0CB7" w:rsidRPr="00162EFF">
              <w:rPr>
                <w:rFonts w:asciiTheme="minorHAnsi" w:hAnsiTheme="minorHAnsi" w:cs="Arial"/>
                <w:b/>
                <w:bCs/>
                <w:sz w:val="21"/>
                <w:szCs w:val="21"/>
              </w:rPr>
              <w:t>2,</w:t>
            </w:r>
            <w:r w:rsidR="00B03451">
              <w:rPr>
                <w:rFonts w:asciiTheme="minorHAnsi" w:hAnsiTheme="minorHAnsi" w:cs="Arial"/>
                <w:b/>
                <w:bCs/>
                <w:sz w:val="21"/>
                <w:szCs w:val="21"/>
              </w:rPr>
              <w:t>585</w:t>
            </w:r>
          </w:p>
        </w:tc>
      </w:tr>
      <w:tr w:rsidR="00C05F46" w:rsidRPr="00A97ED5" w14:paraId="37744DC8" w14:textId="77777777" w:rsidTr="00C05F46">
        <w:trPr>
          <w:gridAfter w:val="1"/>
          <w:wAfter w:w="780" w:type="dxa"/>
          <w:trHeight w:val="405"/>
        </w:trPr>
        <w:tc>
          <w:tcPr>
            <w:tcW w:w="1129" w:type="dxa"/>
            <w:vAlign w:val="center"/>
          </w:tcPr>
          <w:p w14:paraId="71FC3837"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3</w:t>
            </w:r>
          </w:p>
        </w:tc>
        <w:tc>
          <w:tcPr>
            <w:tcW w:w="1560" w:type="dxa"/>
            <w:vAlign w:val="center"/>
          </w:tcPr>
          <w:p w14:paraId="74058000" w14:textId="77410A9A" w:rsidR="00C05F46" w:rsidRPr="00162EFF" w:rsidRDefault="00C05F46" w:rsidP="00C05F46">
            <w:pPr>
              <w:jc w:val="center"/>
              <w:rPr>
                <w:rFonts w:asciiTheme="minorHAnsi" w:hAnsiTheme="minorHAnsi"/>
                <w:sz w:val="15"/>
                <w:szCs w:val="15"/>
              </w:rPr>
            </w:pPr>
            <w:r w:rsidRPr="00162EFF">
              <w:rPr>
                <w:rFonts w:asciiTheme="minorHAnsi" w:hAnsiTheme="minorHAnsi" w:cs="Arial"/>
                <w:b/>
                <w:bCs/>
                <w:sz w:val="21"/>
                <w:szCs w:val="21"/>
              </w:rPr>
              <w:t>£</w:t>
            </w:r>
            <w:r w:rsidR="00F90CB1" w:rsidRPr="00162EFF">
              <w:rPr>
                <w:rFonts w:asciiTheme="minorHAnsi" w:hAnsiTheme="minorHAnsi" w:cs="Arial"/>
                <w:b/>
                <w:bCs/>
                <w:sz w:val="21"/>
                <w:szCs w:val="21"/>
              </w:rPr>
              <w:t>3</w:t>
            </w:r>
            <w:r w:rsidR="007E53FD">
              <w:rPr>
                <w:rFonts w:asciiTheme="minorHAnsi" w:hAnsiTheme="minorHAnsi" w:cs="Arial"/>
                <w:b/>
                <w:bCs/>
                <w:sz w:val="21"/>
                <w:szCs w:val="21"/>
              </w:rPr>
              <w:t>3</w:t>
            </w:r>
            <w:r w:rsidR="00F90CB1" w:rsidRPr="00162EFF">
              <w:rPr>
                <w:rFonts w:asciiTheme="minorHAnsi" w:hAnsiTheme="minorHAnsi" w:cs="Arial"/>
                <w:b/>
                <w:bCs/>
                <w:sz w:val="21"/>
                <w:szCs w:val="21"/>
              </w:rPr>
              <w:t>,</w:t>
            </w:r>
            <w:r w:rsidR="007E53FD">
              <w:rPr>
                <w:rFonts w:asciiTheme="minorHAnsi" w:hAnsiTheme="minorHAnsi" w:cs="Arial"/>
                <w:b/>
                <w:bCs/>
                <w:sz w:val="21"/>
                <w:szCs w:val="21"/>
              </w:rPr>
              <w:t>212</w:t>
            </w:r>
          </w:p>
        </w:tc>
        <w:tc>
          <w:tcPr>
            <w:tcW w:w="1134" w:type="dxa"/>
            <w:vAlign w:val="center"/>
          </w:tcPr>
          <w:p w14:paraId="120C811B"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1max</w:t>
            </w:r>
          </w:p>
        </w:tc>
        <w:tc>
          <w:tcPr>
            <w:tcW w:w="2126" w:type="dxa"/>
            <w:vAlign w:val="center"/>
          </w:tcPr>
          <w:p w14:paraId="04C19B17" w14:textId="16409006" w:rsidR="00C05F46" w:rsidRPr="00162EFF" w:rsidRDefault="00C05F46" w:rsidP="00C05F46">
            <w:pPr>
              <w:jc w:val="center"/>
              <w:rPr>
                <w:rFonts w:asciiTheme="minorHAnsi" w:hAnsiTheme="minorHAnsi" w:cs="Arial"/>
                <w:b/>
                <w:sz w:val="21"/>
                <w:szCs w:val="21"/>
              </w:rPr>
            </w:pPr>
            <w:r w:rsidRPr="00162EFF">
              <w:rPr>
                <w:rFonts w:asciiTheme="minorHAnsi" w:hAnsiTheme="minorHAnsi" w:cs="Arial"/>
                <w:b/>
                <w:sz w:val="21"/>
                <w:szCs w:val="21"/>
              </w:rPr>
              <w:t>£</w:t>
            </w:r>
            <w:r w:rsidR="00F90CB1" w:rsidRPr="00162EFF">
              <w:rPr>
                <w:rFonts w:asciiTheme="minorHAnsi" w:hAnsiTheme="minorHAnsi" w:cs="Arial"/>
                <w:b/>
                <w:sz w:val="21"/>
                <w:szCs w:val="21"/>
              </w:rPr>
              <w:t>15,</w:t>
            </w:r>
            <w:r w:rsidR="00B03451">
              <w:rPr>
                <w:rFonts w:asciiTheme="minorHAnsi" w:hAnsiTheme="minorHAnsi" w:cs="Arial"/>
                <w:b/>
                <w:sz w:val="21"/>
                <w:szCs w:val="21"/>
              </w:rPr>
              <w:t>965</w:t>
            </w:r>
          </w:p>
        </w:tc>
        <w:tc>
          <w:tcPr>
            <w:tcW w:w="1417" w:type="dxa"/>
            <w:vAlign w:val="center"/>
          </w:tcPr>
          <w:p w14:paraId="12677044"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Maximum</w:t>
            </w:r>
          </w:p>
        </w:tc>
        <w:tc>
          <w:tcPr>
            <w:tcW w:w="878" w:type="dxa"/>
            <w:gridSpan w:val="3"/>
            <w:vAlign w:val="center"/>
          </w:tcPr>
          <w:p w14:paraId="254A88F1" w14:textId="02D044C4" w:rsidR="00C05F46" w:rsidRPr="00162EFF" w:rsidRDefault="00C05F46" w:rsidP="00C05F46">
            <w:pPr>
              <w:jc w:val="center"/>
              <w:rPr>
                <w:rFonts w:asciiTheme="minorHAnsi" w:hAnsiTheme="minorHAnsi"/>
                <w:b/>
                <w:bCs/>
                <w:sz w:val="15"/>
                <w:szCs w:val="15"/>
              </w:rPr>
            </w:pPr>
            <w:r w:rsidRPr="00162EFF">
              <w:rPr>
                <w:rFonts w:asciiTheme="minorHAnsi" w:hAnsiTheme="minorHAnsi" w:cs="Arial"/>
                <w:b/>
                <w:bCs/>
                <w:sz w:val="21"/>
                <w:szCs w:val="21"/>
              </w:rPr>
              <w:t>£</w:t>
            </w:r>
            <w:r w:rsidR="00B03451">
              <w:rPr>
                <w:rFonts w:asciiTheme="minorHAnsi" w:hAnsiTheme="minorHAnsi" w:cs="Arial"/>
                <w:b/>
                <w:bCs/>
                <w:sz w:val="21"/>
                <w:szCs w:val="21"/>
              </w:rPr>
              <w:t>5</w:t>
            </w:r>
            <w:r w:rsidR="00FC0CB7" w:rsidRPr="00162EFF">
              <w:rPr>
                <w:rFonts w:asciiTheme="minorHAnsi" w:hAnsiTheme="minorHAnsi" w:cs="Arial"/>
                <w:b/>
                <w:bCs/>
                <w:sz w:val="21"/>
                <w:szCs w:val="21"/>
              </w:rPr>
              <w:t>,</w:t>
            </w:r>
            <w:r w:rsidR="00B03451">
              <w:rPr>
                <w:rFonts w:asciiTheme="minorHAnsi" w:hAnsiTheme="minorHAnsi" w:cs="Arial"/>
                <w:b/>
                <w:bCs/>
                <w:sz w:val="21"/>
                <w:szCs w:val="21"/>
              </w:rPr>
              <w:t>098</w:t>
            </w:r>
          </w:p>
        </w:tc>
      </w:tr>
      <w:tr w:rsidR="00C05F46" w:rsidRPr="00A97ED5" w14:paraId="669934B6" w14:textId="77777777" w:rsidTr="00027096">
        <w:trPr>
          <w:gridAfter w:val="1"/>
          <w:wAfter w:w="780" w:type="dxa"/>
          <w:trHeight w:val="411"/>
        </w:trPr>
        <w:tc>
          <w:tcPr>
            <w:tcW w:w="1129" w:type="dxa"/>
            <w:vAlign w:val="center"/>
          </w:tcPr>
          <w:p w14:paraId="03D8CF65"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4</w:t>
            </w:r>
          </w:p>
        </w:tc>
        <w:tc>
          <w:tcPr>
            <w:tcW w:w="1560" w:type="dxa"/>
            <w:vAlign w:val="center"/>
          </w:tcPr>
          <w:p w14:paraId="2F991216" w14:textId="0E59398B" w:rsidR="00C05F46" w:rsidRPr="00162EFF" w:rsidRDefault="00C05F46" w:rsidP="00C05F46">
            <w:pPr>
              <w:jc w:val="center"/>
              <w:rPr>
                <w:rFonts w:asciiTheme="minorHAnsi" w:hAnsiTheme="minorHAnsi"/>
                <w:sz w:val="15"/>
                <w:szCs w:val="15"/>
              </w:rPr>
            </w:pPr>
            <w:r w:rsidRPr="00162EFF">
              <w:rPr>
                <w:rFonts w:asciiTheme="minorHAnsi" w:hAnsiTheme="minorHAnsi" w:cs="Arial"/>
                <w:b/>
                <w:bCs/>
                <w:sz w:val="21"/>
                <w:szCs w:val="21"/>
              </w:rPr>
              <w:t>£</w:t>
            </w:r>
            <w:r w:rsidR="00F90CB1" w:rsidRPr="00162EFF">
              <w:rPr>
                <w:rFonts w:asciiTheme="minorHAnsi" w:hAnsiTheme="minorHAnsi" w:cs="Arial"/>
                <w:b/>
                <w:bCs/>
                <w:sz w:val="21"/>
                <w:szCs w:val="21"/>
              </w:rPr>
              <w:t>3</w:t>
            </w:r>
            <w:r w:rsidR="007E53FD">
              <w:rPr>
                <w:rFonts w:asciiTheme="minorHAnsi" w:hAnsiTheme="minorHAnsi" w:cs="Arial"/>
                <w:b/>
                <w:bCs/>
                <w:sz w:val="21"/>
                <w:szCs w:val="21"/>
              </w:rPr>
              <w:t>5</w:t>
            </w:r>
            <w:r w:rsidR="00F90CB1" w:rsidRPr="00162EFF">
              <w:rPr>
                <w:rFonts w:asciiTheme="minorHAnsi" w:hAnsiTheme="minorHAnsi" w:cs="Arial"/>
                <w:b/>
                <w:bCs/>
                <w:sz w:val="21"/>
                <w:szCs w:val="21"/>
              </w:rPr>
              <w:t>,</w:t>
            </w:r>
            <w:r w:rsidR="007E53FD">
              <w:rPr>
                <w:rFonts w:asciiTheme="minorHAnsi" w:hAnsiTheme="minorHAnsi" w:cs="Arial"/>
                <w:b/>
                <w:bCs/>
                <w:sz w:val="21"/>
                <w:szCs w:val="21"/>
              </w:rPr>
              <w:t>771</w:t>
            </w:r>
          </w:p>
        </w:tc>
        <w:tc>
          <w:tcPr>
            <w:tcW w:w="3260" w:type="dxa"/>
            <w:gridSpan w:val="2"/>
            <w:vAlign w:val="center"/>
          </w:tcPr>
          <w:p w14:paraId="1E5798E8" w14:textId="77777777" w:rsidR="00C05F46" w:rsidRPr="00162EFF" w:rsidRDefault="00C05F46" w:rsidP="00C05F46">
            <w:pPr>
              <w:jc w:val="center"/>
              <w:rPr>
                <w:rFonts w:asciiTheme="minorHAnsi" w:hAnsiTheme="minorHAnsi"/>
                <w:sz w:val="15"/>
                <w:szCs w:val="15"/>
              </w:rPr>
            </w:pPr>
          </w:p>
        </w:tc>
        <w:tc>
          <w:tcPr>
            <w:tcW w:w="1417" w:type="dxa"/>
            <w:tcBorders>
              <w:bottom w:val="single" w:sz="4" w:space="0" w:color="FFFFFF"/>
              <w:right w:val="single" w:sz="4" w:space="0" w:color="FFFFFF"/>
            </w:tcBorders>
            <w:vAlign w:val="center"/>
          </w:tcPr>
          <w:p w14:paraId="2191B7A0" w14:textId="77777777" w:rsidR="00C05F46" w:rsidRPr="00A97ED5" w:rsidRDefault="00C05F46" w:rsidP="00C05F46">
            <w:pPr>
              <w:jc w:val="center"/>
              <w:rPr>
                <w:rFonts w:asciiTheme="minorHAnsi" w:hAnsiTheme="minorHAnsi" w:cs="Arial"/>
                <w:b/>
                <w:bCs/>
                <w:color w:val="000000"/>
              </w:rPr>
            </w:pPr>
          </w:p>
        </w:tc>
        <w:tc>
          <w:tcPr>
            <w:tcW w:w="878" w:type="dxa"/>
            <w:gridSpan w:val="3"/>
            <w:tcBorders>
              <w:left w:val="single" w:sz="4" w:space="0" w:color="FFFFFF"/>
              <w:bottom w:val="single" w:sz="4" w:space="0" w:color="FFFFFF"/>
              <w:right w:val="single" w:sz="4" w:space="0" w:color="FFFFFF"/>
            </w:tcBorders>
            <w:vAlign w:val="center"/>
          </w:tcPr>
          <w:p w14:paraId="6E3E4991" w14:textId="77777777" w:rsidR="00C05F46" w:rsidRPr="00A97ED5" w:rsidRDefault="00C05F46" w:rsidP="00C05F46">
            <w:pPr>
              <w:jc w:val="center"/>
              <w:rPr>
                <w:rFonts w:asciiTheme="minorHAnsi" w:hAnsiTheme="minorHAnsi" w:cs="Arial"/>
                <w:b/>
                <w:bCs/>
                <w:color w:val="000000"/>
              </w:rPr>
            </w:pPr>
          </w:p>
        </w:tc>
      </w:tr>
      <w:tr w:rsidR="00C05F46" w:rsidRPr="00A97ED5" w14:paraId="1E4EC405" w14:textId="77777777" w:rsidTr="00C05F46">
        <w:trPr>
          <w:gridAfter w:val="2"/>
          <w:wAfter w:w="1227" w:type="dxa"/>
          <w:trHeight w:val="417"/>
        </w:trPr>
        <w:tc>
          <w:tcPr>
            <w:tcW w:w="1129" w:type="dxa"/>
            <w:vAlign w:val="center"/>
          </w:tcPr>
          <w:p w14:paraId="1E881FD5"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5</w:t>
            </w:r>
          </w:p>
        </w:tc>
        <w:tc>
          <w:tcPr>
            <w:tcW w:w="1560" w:type="dxa"/>
            <w:vAlign w:val="center"/>
          </w:tcPr>
          <w:p w14:paraId="6739EF91" w14:textId="1C9510F5" w:rsidR="00C05F46" w:rsidRPr="00162EFF" w:rsidRDefault="00C05F46" w:rsidP="00C05F46">
            <w:pPr>
              <w:jc w:val="center"/>
              <w:rPr>
                <w:rFonts w:asciiTheme="minorHAnsi" w:hAnsiTheme="minorHAnsi"/>
                <w:sz w:val="15"/>
                <w:szCs w:val="15"/>
              </w:rPr>
            </w:pPr>
            <w:r w:rsidRPr="00162EFF">
              <w:rPr>
                <w:rFonts w:asciiTheme="minorHAnsi" w:hAnsiTheme="minorHAnsi" w:cs="Arial"/>
                <w:b/>
                <w:bCs/>
                <w:sz w:val="21"/>
                <w:szCs w:val="21"/>
              </w:rPr>
              <w:t>£</w:t>
            </w:r>
            <w:r w:rsidR="00FC0CB7" w:rsidRPr="00162EFF">
              <w:rPr>
                <w:rFonts w:asciiTheme="minorHAnsi" w:hAnsiTheme="minorHAnsi" w:cs="Arial"/>
                <w:b/>
                <w:bCs/>
                <w:sz w:val="21"/>
                <w:szCs w:val="21"/>
              </w:rPr>
              <w:t>3</w:t>
            </w:r>
            <w:r w:rsidR="007E53FD">
              <w:rPr>
                <w:rFonts w:asciiTheme="minorHAnsi" w:hAnsiTheme="minorHAnsi" w:cs="Arial"/>
                <w:b/>
                <w:bCs/>
                <w:sz w:val="21"/>
                <w:szCs w:val="21"/>
              </w:rPr>
              <w:t>8</w:t>
            </w:r>
            <w:r w:rsidR="00FC0CB7" w:rsidRPr="00162EFF">
              <w:rPr>
                <w:rFonts w:asciiTheme="minorHAnsi" w:hAnsiTheme="minorHAnsi" w:cs="Arial"/>
                <w:b/>
                <w:bCs/>
                <w:sz w:val="21"/>
                <w:szCs w:val="21"/>
              </w:rPr>
              <w:t>,</w:t>
            </w:r>
            <w:r w:rsidR="007E53FD">
              <w:rPr>
                <w:rFonts w:asciiTheme="minorHAnsi" w:hAnsiTheme="minorHAnsi" w:cs="Arial"/>
                <w:b/>
                <w:bCs/>
                <w:sz w:val="21"/>
                <w:szCs w:val="21"/>
              </w:rPr>
              <w:t>587</w:t>
            </w:r>
          </w:p>
        </w:tc>
        <w:tc>
          <w:tcPr>
            <w:tcW w:w="1134" w:type="dxa"/>
            <w:vAlign w:val="center"/>
          </w:tcPr>
          <w:p w14:paraId="34A86891"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2 min</w:t>
            </w:r>
          </w:p>
        </w:tc>
        <w:tc>
          <w:tcPr>
            <w:tcW w:w="2126" w:type="dxa"/>
            <w:vAlign w:val="center"/>
          </w:tcPr>
          <w:p w14:paraId="3BC042D1" w14:textId="239A1C69" w:rsidR="00C05F46" w:rsidRPr="00162EFF" w:rsidRDefault="00C05F46" w:rsidP="00C05F46">
            <w:pPr>
              <w:jc w:val="center"/>
              <w:rPr>
                <w:rFonts w:asciiTheme="minorHAnsi" w:hAnsiTheme="minorHAnsi"/>
                <w:sz w:val="15"/>
                <w:szCs w:val="15"/>
              </w:rPr>
            </w:pPr>
            <w:r w:rsidRPr="00162EFF">
              <w:rPr>
                <w:rFonts w:asciiTheme="minorHAnsi" w:hAnsiTheme="minorHAnsi" w:cs="Arial"/>
                <w:b/>
                <w:bCs/>
                <w:sz w:val="21"/>
                <w:szCs w:val="21"/>
              </w:rPr>
              <w:t>£</w:t>
            </w:r>
            <w:r w:rsidR="00FC0CB7" w:rsidRPr="00162EFF">
              <w:rPr>
                <w:rFonts w:asciiTheme="minorHAnsi" w:hAnsiTheme="minorHAnsi" w:cs="Arial"/>
                <w:b/>
                <w:bCs/>
                <w:sz w:val="21"/>
                <w:szCs w:val="21"/>
              </w:rPr>
              <w:t>3,</w:t>
            </w:r>
            <w:r w:rsidR="00B03451">
              <w:rPr>
                <w:rFonts w:asciiTheme="minorHAnsi" w:hAnsiTheme="minorHAnsi" w:cs="Arial"/>
                <w:b/>
                <w:bCs/>
                <w:sz w:val="21"/>
                <w:szCs w:val="21"/>
              </w:rPr>
              <w:t>271</w:t>
            </w:r>
          </w:p>
        </w:tc>
        <w:tc>
          <w:tcPr>
            <w:tcW w:w="1848" w:type="dxa"/>
            <w:gridSpan w:val="3"/>
            <w:tcBorders>
              <w:top w:val="single" w:sz="4" w:space="0" w:color="FFFFFF"/>
              <w:bottom w:val="single" w:sz="4" w:space="0" w:color="FFFFFF"/>
              <w:right w:val="single" w:sz="4" w:space="0" w:color="FFFFFF"/>
            </w:tcBorders>
            <w:vAlign w:val="center"/>
          </w:tcPr>
          <w:p w14:paraId="59D011FC" w14:textId="77777777" w:rsidR="00C05F46" w:rsidRPr="00A97ED5" w:rsidRDefault="00C05F46" w:rsidP="00C05F46">
            <w:pPr>
              <w:ind w:hanging="108"/>
              <w:rPr>
                <w:rFonts w:asciiTheme="minorHAnsi" w:hAnsiTheme="minorHAnsi" w:cs="Arial"/>
                <w:b/>
                <w:bCs/>
                <w:i/>
                <w:color w:val="000000"/>
                <w:sz w:val="18"/>
                <w:szCs w:val="18"/>
              </w:rPr>
            </w:pPr>
          </w:p>
        </w:tc>
      </w:tr>
      <w:tr w:rsidR="00C05F46" w:rsidRPr="00A97ED5" w14:paraId="4726EA10" w14:textId="77777777" w:rsidTr="00C05F46">
        <w:trPr>
          <w:trHeight w:val="423"/>
        </w:trPr>
        <w:tc>
          <w:tcPr>
            <w:tcW w:w="1129" w:type="dxa"/>
            <w:vAlign w:val="center"/>
          </w:tcPr>
          <w:p w14:paraId="4EC2B4A1"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MPS 6</w:t>
            </w:r>
            <w:r>
              <w:rPr>
                <w:rFonts w:asciiTheme="minorHAnsi" w:hAnsiTheme="minorHAnsi" w:cs="Arial"/>
                <w:color w:val="000000"/>
                <w:sz w:val="21"/>
                <w:szCs w:val="21"/>
              </w:rPr>
              <w:t xml:space="preserve"> (max)</w:t>
            </w:r>
          </w:p>
        </w:tc>
        <w:tc>
          <w:tcPr>
            <w:tcW w:w="1560" w:type="dxa"/>
            <w:vAlign w:val="center"/>
          </w:tcPr>
          <w:p w14:paraId="1E9862E6" w14:textId="2E84A7BC" w:rsidR="00C05F46" w:rsidRPr="00162EFF" w:rsidRDefault="00C05F46" w:rsidP="00C05F46">
            <w:pPr>
              <w:jc w:val="center"/>
              <w:rPr>
                <w:rFonts w:asciiTheme="minorHAnsi" w:hAnsiTheme="minorHAnsi"/>
                <w:b/>
                <w:sz w:val="15"/>
                <w:szCs w:val="15"/>
              </w:rPr>
            </w:pPr>
            <w:r w:rsidRPr="00162EFF">
              <w:rPr>
                <w:rFonts w:asciiTheme="minorHAnsi" w:hAnsiTheme="minorHAnsi" w:cs="Arial"/>
                <w:b/>
                <w:bCs/>
                <w:sz w:val="21"/>
                <w:szCs w:val="21"/>
              </w:rPr>
              <w:t>£</w:t>
            </w:r>
            <w:r w:rsidR="00F90CB1" w:rsidRPr="00162EFF">
              <w:rPr>
                <w:rFonts w:asciiTheme="minorHAnsi" w:hAnsiTheme="minorHAnsi" w:cs="Arial"/>
                <w:b/>
                <w:bCs/>
                <w:sz w:val="21"/>
                <w:szCs w:val="21"/>
              </w:rPr>
              <w:t>4</w:t>
            </w:r>
            <w:r w:rsidR="007E53FD">
              <w:rPr>
                <w:rFonts w:asciiTheme="minorHAnsi" w:hAnsiTheme="minorHAnsi" w:cs="Arial"/>
                <w:b/>
                <w:bCs/>
                <w:sz w:val="21"/>
                <w:szCs w:val="21"/>
              </w:rPr>
              <w:t>2</w:t>
            </w:r>
            <w:r w:rsidR="00F90CB1" w:rsidRPr="00162EFF">
              <w:rPr>
                <w:rFonts w:asciiTheme="minorHAnsi" w:hAnsiTheme="minorHAnsi" w:cs="Arial"/>
                <w:b/>
                <w:bCs/>
                <w:sz w:val="21"/>
                <w:szCs w:val="21"/>
              </w:rPr>
              <w:t>,</w:t>
            </w:r>
            <w:r w:rsidR="007E53FD">
              <w:rPr>
                <w:rFonts w:asciiTheme="minorHAnsi" w:hAnsiTheme="minorHAnsi" w:cs="Arial"/>
                <w:b/>
                <w:bCs/>
                <w:sz w:val="21"/>
                <w:szCs w:val="21"/>
              </w:rPr>
              <w:t>466</w:t>
            </w:r>
          </w:p>
        </w:tc>
        <w:tc>
          <w:tcPr>
            <w:tcW w:w="1134" w:type="dxa"/>
            <w:vAlign w:val="center"/>
          </w:tcPr>
          <w:p w14:paraId="5716E64C" w14:textId="77777777" w:rsidR="00C05F46" w:rsidRPr="00A97ED5" w:rsidRDefault="00C05F46" w:rsidP="00C05F46">
            <w:pPr>
              <w:jc w:val="center"/>
              <w:rPr>
                <w:rFonts w:asciiTheme="minorHAnsi" w:hAnsiTheme="minorHAnsi" w:cs="Tahoma"/>
                <w:color w:val="000000"/>
                <w:sz w:val="15"/>
                <w:szCs w:val="15"/>
              </w:rPr>
            </w:pPr>
            <w:r w:rsidRPr="00A97ED5">
              <w:rPr>
                <w:rFonts w:asciiTheme="minorHAnsi" w:hAnsiTheme="minorHAnsi" w:cs="Arial"/>
                <w:color w:val="000000"/>
                <w:sz w:val="21"/>
                <w:szCs w:val="21"/>
              </w:rPr>
              <w:t xml:space="preserve">2 </w:t>
            </w:r>
            <w:proofErr w:type="gramStart"/>
            <w:r w:rsidRPr="00A97ED5">
              <w:rPr>
                <w:rFonts w:asciiTheme="minorHAnsi" w:hAnsiTheme="minorHAnsi" w:cs="Arial"/>
                <w:color w:val="000000"/>
                <w:sz w:val="21"/>
                <w:szCs w:val="21"/>
              </w:rPr>
              <w:t>max</w:t>
            </w:r>
            <w:proofErr w:type="gramEnd"/>
          </w:p>
        </w:tc>
        <w:tc>
          <w:tcPr>
            <w:tcW w:w="2126" w:type="dxa"/>
            <w:vAlign w:val="center"/>
          </w:tcPr>
          <w:p w14:paraId="248DDC29" w14:textId="6C622768" w:rsidR="00C05F46" w:rsidRPr="00162EFF" w:rsidRDefault="00C05F46" w:rsidP="00C05F46">
            <w:pPr>
              <w:jc w:val="center"/>
              <w:rPr>
                <w:rFonts w:asciiTheme="minorHAnsi" w:hAnsiTheme="minorHAnsi"/>
                <w:sz w:val="15"/>
                <w:szCs w:val="15"/>
              </w:rPr>
            </w:pPr>
            <w:r w:rsidRPr="00162EFF">
              <w:rPr>
                <w:rFonts w:asciiTheme="minorHAnsi" w:hAnsiTheme="minorHAnsi" w:cs="Arial"/>
                <w:b/>
                <w:bCs/>
                <w:sz w:val="21"/>
                <w:szCs w:val="21"/>
              </w:rPr>
              <w:t>£</w:t>
            </w:r>
            <w:r w:rsidR="00FC0CB7" w:rsidRPr="00162EFF">
              <w:rPr>
                <w:rFonts w:asciiTheme="minorHAnsi" w:hAnsiTheme="minorHAnsi" w:cs="Arial"/>
                <w:b/>
                <w:bCs/>
                <w:sz w:val="21"/>
                <w:szCs w:val="21"/>
              </w:rPr>
              <w:t>7,</w:t>
            </w:r>
            <w:r w:rsidR="00B03451">
              <w:rPr>
                <w:rFonts w:asciiTheme="minorHAnsi" w:hAnsiTheme="minorHAnsi" w:cs="Arial"/>
                <w:b/>
                <w:bCs/>
                <w:sz w:val="21"/>
                <w:szCs w:val="21"/>
              </w:rPr>
              <w:t>986</w:t>
            </w:r>
          </w:p>
        </w:tc>
        <w:tc>
          <w:tcPr>
            <w:tcW w:w="1518" w:type="dxa"/>
            <w:gridSpan w:val="2"/>
            <w:tcBorders>
              <w:top w:val="single" w:sz="4" w:space="0" w:color="FFFFFF"/>
              <w:bottom w:val="single" w:sz="4" w:space="0" w:color="FFFFFF"/>
              <w:right w:val="single" w:sz="4" w:space="0" w:color="FFFFFF"/>
            </w:tcBorders>
            <w:vAlign w:val="center"/>
          </w:tcPr>
          <w:p w14:paraId="7143CF9B" w14:textId="77777777" w:rsidR="00C05F46" w:rsidRPr="00A97ED5" w:rsidRDefault="00C05F46" w:rsidP="00C05F46">
            <w:pPr>
              <w:jc w:val="center"/>
              <w:rPr>
                <w:rFonts w:asciiTheme="minorHAnsi" w:hAnsiTheme="minorHAnsi" w:cs="Arial"/>
                <w:b/>
                <w:bCs/>
                <w:color w:val="000000"/>
              </w:rPr>
            </w:pPr>
          </w:p>
        </w:tc>
        <w:tc>
          <w:tcPr>
            <w:tcW w:w="1557" w:type="dxa"/>
            <w:gridSpan w:val="3"/>
            <w:tcBorders>
              <w:top w:val="single" w:sz="4" w:space="0" w:color="FFFFFF"/>
              <w:left w:val="single" w:sz="4" w:space="0" w:color="FFFFFF"/>
              <w:bottom w:val="single" w:sz="4" w:space="0" w:color="FFFFFF"/>
              <w:right w:val="single" w:sz="4" w:space="0" w:color="FFFFFF"/>
            </w:tcBorders>
            <w:vAlign w:val="center"/>
          </w:tcPr>
          <w:p w14:paraId="51806EC9" w14:textId="77777777" w:rsidR="00C05F46" w:rsidRPr="00A97ED5" w:rsidRDefault="00C05F46" w:rsidP="00C05F46">
            <w:pPr>
              <w:jc w:val="center"/>
              <w:rPr>
                <w:rFonts w:asciiTheme="minorHAnsi" w:hAnsiTheme="minorHAnsi" w:cs="Arial"/>
                <w:b/>
                <w:bCs/>
                <w:color w:val="000000"/>
              </w:rPr>
            </w:pPr>
          </w:p>
        </w:tc>
      </w:tr>
      <w:tr w:rsidR="00C05F46" w:rsidRPr="00A97ED5" w14:paraId="2281FCB2" w14:textId="77777777" w:rsidTr="003627CA">
        <w:trPr>
          <w:gridAfter w:val="3"/>
          <w:wAfter w:w="1557" w:type="dxa"/>
          <w:trHeight w:val="401"/>
        </w:trPr>
        <w:tc>
          <w:tcPr>
            <w:tcW w:w="2689" w:type="dxa"/>
            <w:gridSpan w:val="2"/>
            <w:vAlign w:val="center"/>
          </w:tcPr>
          <w:p w14:paraId="3AEE47DF" w14:textId="77777777" w:rsidR="00C05F46" w:rsidRPr="003D6825" w:rsidRDefault="00C05F46" w:rsidP="00C05F46">
            <w:pPr>
              <w:jc w:val="center"/>
              <w:rPr>
                <w:rFonts w:asciiTheme="minorHAnsi" w:hAnsiTheme="minorHAnsi"/>
                <w:b/>
                <w:color w:val="000000"/>
                <w:sz w:val="15"/>
                <w:szCs w:val="15"/>
              </w:rPr>
            </w:pPr>
          </w:p>
        </w:tc>
        <w:tc>
          <w:tcPr>
            <w:tcW w:w="3260" w:type="dxa"/>
            <w:gridSpan w:val="2"/>
            <w:vAlign w:val="center"/>
          </w:tcPr>
          <w:p w14:paraId="62480A9B" w14:textId="77777777" w:rsidR="00C05F46" w:rsidRPr="00162EFF" w:rsidRDefault="00C05F46" w:rsidP="00C05F46">
            <w:pPr>
              <w:jc w:val="center"/>
              <w:rPr>
                <w:rFonts w:asciiTheme="minorHAnsi" w:hAnsiTheme="minorHAnsi" w:cs="Arial"/>
                <w:b/>
                <w:sz w:val="21"/>
                <w:szCs w:val="21"/>
              </w:rPr>
            </w:pPr>
          </w:p>
        </w:tc>
        <w:tc>
          <w:tcPr>
            <w:tcW w:w="1518" w:type="dxa"/>
            <w:gridSpan w:val="2"/>
            <w:tcBorders>
              <w:top w:val="single" w:sz="4" w:space="0" w:color="FFFFFF"/>
              <w:left w:val="single" w:sz="4" w:space="0" w:color="FFFFFF"/>
              <w:bottom w:val="single" w:sz="4" w:space="0" w:color="FFFFFF"/>
              <w:right w:val="single" w:sz="4" w:space="0" w:color="FFFFFF"/>
            </w:tcBorders>
            <w:vAlign w:val="center"/>
          </w:tcPr>
          <w:p w14:paraId="00CBB8ED" w14:textId="77777777" w:rsidR="00C05F46" w:rsidRPr="00A97ED5" w:rsidRDefault="00C05F46" w:rsidP="00C05F46">
            <w:pPr>
              <w:jc w:val="center"/>
              <w:rPr>
                <w:rFonts w:asciiTheme="minorHAnsi" w:hAnsiTheme="minorHAnsi" w:cs="Arial"/>
                <w:b/>
                <w:bCs/>
                <w:color w:val="000000"/>
              </w:rPr>
            </w:pPr>
          </w:p>
        </w:tc>
      </w:tr>
      <w:tr w:rsidR="00C05F46" w:rsidRPr="00A97ED5" w14:paraId="3D8FF7BF" w14:textId="77777777" w:rsidTr="00C92309">
        <w:trPr>
          <w:gridAfter w:val="5"/>
          <w:wAfter w:w="3075" w:type="dxa"/>
          <w:trHeight w:val="419"/>
        </w:trPr>
        <w:tc>
          <w:tcPr>
            <w:tcW w:w="2689" w:type="dxa"/>
            <w:gridSpan w:val="2"/>
            <w:vMerge w:val="restart"/>
            <w:shd w:val="clear" w:color="auto" w:fill="EAF1DD"/>
            <w:vAlign w:val="center"/>
          </w:tcPr>
          <w:p w14:paraId="6FC7ECAA" w14:textId="77777777" w:rsidR="00C05F46" w:rsidRPr="00A97ED5" w:rsidRDefault="00C05F46" w:rsidP="00C05F46">
            <w:pPr>
              <w:jc w:val="center"/>
              <w:rPr>
                <w:rFonts w:asciiTheme="minorHAnsi" w:hAnsiTheme="minorHAnsi" w:cs="Arial"/>
                <w:b/>
                <w:bCs/>
                <w:color w:val="000000"/>
                <w:sz w:val="21"/>
                <w:szCs w:val="21"/>
              </w:rPr>
            </w:pPr>
            <w:r w:rsidRPr="00A97ED5">
              <w:rPr>
                <w:rFonts w:asciiTheme="minorHAnsi" w:hAnsiTheme="minorHAnsi" w:cs="Arial"/>
                <w:b/>
                <w:bCs/>
                <w:color w:val="000000"/>
                <w:sz w:val="21"/>
                <w:szCs w:val="21"/>
              </w:rPr>
              <w:t>Upper Pay Scale</w:t>
            </w:r>
          </w:p>
        </w:tc>
        <w:tc>
          <w:tcPr>
            <w:tcW w:w="1134" w:type="dxa"/>
            <w:vAlign w:val="center"/>
          </w:tcPr>
          <w:p w14:paraId="63CF1D58"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3 min</w:t>
            </w:r>
          </w:p>
        </w:tc>
        <w:tc>
          <w:tcPr>
            <w:tcW w:w="2126" w:type="dxa"/>
            <w:vAlign w:val="center"/>
          </w:tcPr>
          <w:p w14:paraId="1BA5AAA3" w14:textId="5C85099A" w:rsidR="00C05F46" w:rsidRPr="00162EFF" w:rsidRDefault="00C05F46" w:rsidP="00C05F46">
            <w:pPr>
              <w:jc w:val="center"/>
              <w:rPr>
                <w:rFonts w:asciiTheme="minorHAnsi" w:hAnsiTheme="minorHAnsi" w:cs="Arial"/>
                <w:b/>
                <w:sz w:val="21"/>
                <w:szCs w:val="21"/>
              </w:rPr>
            </w:pPr>
            <w:r w:rsidRPr="00162EFF">
              <w:rPr>
                <w:rFonts w:asciiTheme="minorHAnsi" w:hAnsiTheme="minorHAnsi" w:cs="Arial"/>
                <w:b/>
                <w:sz w:val="21"/>
                <w:szCs w:val="21"/>
              </w:rPr>
              <w:t>£</w:t>
            </w:r>
            <w:r w:rsidR="00F90CB1" w:rsidRPr="00162EFF">
              <w:rPr>
                <w:rFonts w:asciiTheme="minorHAnsi" w:hAnsiTheme="minorHAnsi" w:cs="Arial"/>
                <w:b/>
                <w:sz w:val="21"/>
                <w:szCs w:val="21"/>
              </w:rPr>
              <w:t>6</w:t>
            </w:r>
            <w:r w:rsidR="00B03451">
              <w:rPr>
                <w:rFonts w:asciiTheme="minorHAnsi" w:hAnsiTheme="minorHAnsi" w:cs="Arial"/>
                <w:b/>
                <w:sz w:val="21"/>
                <w:szCs w:val="21"/>
              </w:rPr>
              <w:t>50</w:t>
            </w:r>
          </w:p>
        </w:tc>
      </w:tr>
      <w:tr w:rsidR="00C05F46" w:rsidRPr="00A97ED5" w14:paraId="542DFEE3" w14:textId="77777777" w:rsidTr="00C92309">
        <w:trPr>
          <w:gridAfter w:val="5"/>
          <w:wAfter w:w="3075" w:type="dxa"/>
          <w:trHeight w:val="439"/>
        </w:trPr>
        <w:tc>
          <w:tcPr>
            <w:tcW w:w="2689" w:type="dxa"/>
            <w:gridSpan w:val="2"/>
            <w:vMerge/>
            <w:shd w:val="clear" w:color="auto" w:fill="EAF1DD"/>
            <w:vAlign w:val="center"/>
          </w:tcPr>
          <w:p w14:paraId="57202DA2" w14:textId="77777777" w:rsidR="00C05F46" w:rsidRPr="00A97ED5" w:rsidRDefault="00C05F46" w:rsidP="00C05F46">
            <w:pPr>
              <w:jc w:val="center"/>
              <w:rPr>
                <w:rFonts w:asciiTheme="minorHAnsi" w:hAnsiTheme="minorHAnsi" w:cs="Arial"/>
                <w:b/>
                <w:bCs/>
                <w:color w:val="000000"/>
                <w:sz w:val="32"/>
                <w:szCs w:val="32"/>
              </w:rPr>
            </w:pPr>
          </w:p>
        </w:tc>
        <w:tc>
          <w:tcPr>
            <w:tcW w:w="1134" w:type="dxa"/>
            <w:vAlign w:val="center"/>
          </w:tcPr>
          <w:p w14:paraId="08837220"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 xml:space="preserve">3 </w:t>
            </w:r>
            <w:proofErr w:type="gramStart"/>
            <w:r w:rsidRPr="00A97ED5">
              <w:rPr>
                <w:rFonts w:asciiTheme="minorHAnsi" w:hAnsiTheme="minorHAnsi" w:cs="Arial"/>
                <w:color w:val="000000"/>
                <w:sz w:val="21"/>
                <w:szCs w:val="21"/>
              </w:rPr>
              <w:t>max</w:t>
            </w:r>
            <w:proofErr w:type="gramEnd"/>
          </w:p>
        </w:tc>
        <w:tc>
          <w:tcPr>
            <w:tcW w:w="2126" w:type="dxa"/>
            <w:vAlign w:val="center"/>
          </w:tcPr>
          <w:p w14:paraId="35BDFA09" w14:textId="427633D2" w:rsidR="00C05F46" w:rsidRPr="00162EFF" w:rsidRDefault="00C05F46" w:rsidP="00C05F46">
            <w:pPr>
              <w:jc w:val="center"/>
              <w:rPr>
                <w:rFonts w:asciiTheme="minorHAnsi" w:hAnsiTheme="minorHAnsi" w:cs="Arial"/>
                <w:b/>
                <w:bCs/>
                <w:sz w:val="21"/>
                <w:szCs w:val="21"/>
              </w:rPr>
            </w:pPr>
            <w:r w:rsidRPr="00162EFF">
              <w:rPr>
                <w:rFonts w:asciiTheme="minorHAnsi" w:hAnsiTheme="minorHAnsi" w:cs="Arial"/>
                <w:b/>
                <w:bCs/>
                <w:sz w:val="21"/>
                <w:szCs w:val="21"/>
              </w:rPr>
              <w:t>£</w:t>
            </w:r>
            <w:r w:rsidR="00FC0CB7" w:rsidRPr="00162EFF">
              <w:rPr>
                <w:rFonts w:asciiTheme="minorHAnsi" w:hAnsiTheme="minorHAnsi" w:cs="Arial"/>
                <w:b/>
                <w:bCs/>
                <w:sz w:val="21"/>
                <w:szCs w:val="21"/>
              </w:rPr>
              <w:t>3,</w:t>
            </w:r>
            <w:r w:rsidR="00B03451">
              <w:rPr>
                <w:rFonts w:asciiTheme="minorHAnsi" w:hAnsiTheme="minorHAnsi" w:cs="Arial"/>
                <w:b/>
                <w:bCs/>
                <w:sz w:val="21"/>
                <w:szCs w:val="21"/>
              </w:rPr>
              <w:t>225</w:t>
            </w:r>
          </w:p>
        </w:tc>
      </w:tr>
      <w:tr w:rsidR="00C05F46" w:rsidRPr="00A97ED5" w14:paraId="094EEAF0" w14:textId="77777777" w:rsidTr="009153AC">
        <w:trPr>
          <w:gridAfter w:val="5"/>
          <w:wAfter w:w="3075" w:type="dxa"/>
          <w:trHeight w:val="401"/>
        </w:trPr>
        <w:tc>
          <w:tcPr>
            <w:tcW w:w="1129" w:type="dxa"/>
            <w:vAlign w:val="center"/>
          </w:tcPr>
          <w:p w14:paraId="03983F95"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1</w:t>
            </w:r>
          </w:p>
        </w:tc>
        <w:tc>
          <w:tcPr>
            <w:tcW w:w="1560" w:type="dxa"/>
            <w:vAlign w:val="center"/>
          </w:tcPr>
          <w:p w14:paraId="02CBE6F0" w14:textId="27CE1933" w:rsidR="00C05F46" w:rsidRPr="00162EFF" w:rsidRDefault="00C05F46" w:rsidP="00C05F46">
            <w:pPr>
              <w:jc w:val="center"/>
              <w:rPr>
                <w:rFonts w:asciiTheme="minorHAnsi" w:hAnsiTheme="minorHAnsi" w:cs="Arial"/>
                <w:b/>
                <w:bCs/>
                <w:sz w:val="21"/>
                <w:szCs w:val="21"/>
              </w:rPr>
            </w:pPr>
            <w:r w:rsidRPr="00162EFF">
              <w:rPr>
                <w:rFonts w:asciiTheme="minorHAnsi" w:hAnsiTheme="minorHAnsi" w:cs="Arial"/>
                <w:b/>
                <w:bCs/>
                <w:sz w:val="21"/>
                <w:szCs w:val="21"/>
              </w:rPr>
              <w:t>£</w:t>
            </w:r>
            <w:r w:rsidR="00FC0CB7" w:rsidRPr="00162EFF">
              <w:rPr>
                <w:rFonts w:asciiTheme="minorHAnsi" w:hAnsiTheme="minorHAnsi" w:cs="Arial"/>
                <w:b/>
                <w:bCs/>
                <w:sz w:val="21"/>
                <w:szCs w:val="21"/>
              </w:rPr>
              <w:t>4</w:t>
            </w:r>
            <w:r w:rsidR="007E53FD">
              <w:rPr>
                <w:rFonts w:asciiTheme="minorHAnsi" w:hAnsiTheme="minorHAnsi" w:cs="Arial"/>
                <w:b/>
                <w:bCs/>
                <w:sz w:val="21"/>
                <w:szCs w:val="21"/>
              </w:rPr>
              <w:t>4</w:t>
            </w:r>
            <w:r w:rsidR="00FC0CB7" w:rsidRPr="00162EFF">
              <w:rPr>
                <w:rFonts w:asciiTheme="minorHAnsi" w:hAnsiTheme="minorHAnsi" w:cs="Arial"/>
                <w:b/>
                <w:bCs/>
                <w:sz w:val="21"/>
                <w:szCs w:val="21"/>
              </w:rPr>
              <w:t>,</w:t>
            </w:r>
            <w:r w:rsidR="007E53FD">
              <w:rPr>
                <w:rFonts w:asciiTheme="minorHAnsi" w:hAnsiTheme="minorHAnsi" w:cs="Arial"/>
                <w:b/>
                <w:bCs/>
                <w:sz w:val="21"/>
                <w:szCs w:val="21"/>
              </w:rPr>
              <w:t>024</w:t>
            </w:r>
          </w:p>
        </w:tc>
        <w:tc>
          <w:tcPr>
            <w:tcW w:w="3260" w:type="dxa"/>
            <w:gridSpan w:val="2"/>
            <w:vAlign w:val="center"/>
          </w:tcPr>
          <w:p w14:paraId="63673451" w14:textId="77777777" w:rsidR="00C05F46" w:rsidRPr="00A97ED5" w:rsidRDefault="00C05F46" w:rsidP="00C05F46">
            <w:pPr>
              <w:spacing w:after="200" w:line="276" w:lineRule="auto"/>
              <w:jc w:val="center"/>
              <w:rPr>
                <w:rFonts w:asciiTheme="minorHAnsi" w:hAnsiTheme="minorHAnsi" w:cs="Arial"/>
                <w:b/>
                <w:sz w:val="21"/>
                <w:szCs w:val="21"/>
              </w:rPr>
            </w:pPr>
          </w:p>
        </w:tc>
      </w:tr>
      <w:tr w:rsidR="00C05F46" w:rsidRPr="00A97ED5" w14:paraId="67A62884" w14:textId="77777777" w:rsidTr="00C05F46">
        <w:trPr>
          <w:gridAfter w:val="7"/>
          <w:wAfter w:w="6335" w:type="dxa"/>
          <w:trHeight w:val="401"/>
        </w:trPr>
        <w:tc>
          <w:tcPr>
            <w:tcW w:w="1129" w:type="dxa"/>
            <w:vAlign w:val="center"/>
          </w:tcPr>
          <w:p w14:paraId="3397A5B2"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2</w:t>
            </w:r>
          </w:p>
        </w:tc>
        <w:tc>
          <w:tcPr>
            <w:tcW w:w="1560" w:type="dxa"/>
            <w:vAlign w:val="center"/>
          </w:tcPr>
          <w:p w14:paraId="5BBC7375" w14:textId="6DBB1EB9" w:rsidR="00C05F46" w:rsidRPr="00162EFF" w:rsidRDefault="00C05F46" w:rsidP="00C05F46">
            <w:pPr>
              <w:jc w:val="center"/>
              <w:rPr>
                <w:rFonts w:asciiTheme="minorHAnsi" w:hAnsiTheme="minorHAnsi" w:cs="Arial"/>
                <w:b/>
                <w:bCs/>
                <w:sz w:val="21"/>
                <w:szCs w:val="21"/>
              </w:rPr>
            </w:pPr>
            <w:r w:rsidRPr="00162EFF">
              <w:rPr>
                <w:rFonts w:asciiTheme="minorHAnsi" w:hAnsiTheme="minorHAnsi" w:cs="Arial"/>
                <w:b/>
                <w:bCs/>
                <w:sz w:val="21"/>
                <w:szCs w:val="21"/>
              </w:rPr>
              <w:t>£</w:t>
            </w:r>
            <w:r w:rsidR="00F90CB1" w:rsidRPr="00162EFF">
              <w:rPr>
                <w:rFonts w:asciiTheme="minorHAnsi" w:hAnsiTheme="minorHAnsi" w:cs="Arial"/>
                <w:b/>
                <w:bCs/>
                <w:sz w:val="21"/>
                <w:szCs w:val="21"/>
              </w:rPr>
              <w:t>4</w:t>
            </w:r>
            <w:r w:rsidR="007E53FD">
              <w:rPr>
                <w:rFonts w:asciiTheme="minorHAnsi" w:hAnsiTheme="minorHAnsi" w:cs="Arial"/>
                <w:b/>
                <w:bCs/>
                <w:sz w:val="21"/>
                <w:szCs w:val="21"/>
              </w:rPr>
              <w:t>5</w:t>
            </w:r>
            <w:r w:rsidR="00F90CB1" w:rsidRPr="00162EFF">
              <w:rPr>
                <w:rFonts w:asciiTheme="minorHAnsi" w:hAnsiTheme="minorHAnsi" w:cs="Arial"/>
                <w:b/>
                <w:bCs/>
                <w:sz w:val="21"/>
                <w:szCs w:val="21"/>
              </w:rPr>
              <w:t>,</w:t>
            </w:r>
            <w:r w:rsidR="007E53FD">
              <w:rPr>
                <w:rFonts w:asciiTheme="minorHAnsi" w:hAnsiTheme="minorHAnsi" w:cs="Arial"/>
                <w:b/>
                <w:bCs/>
                <w:sz w:val="21"/>
                <w:szCs w:val="21"/>
              </w:rPr>
              <w:t>656</w:t>
            </w:r>
          </w:p>
        </w:tc>
      </w:tr>
      <w:tr w:rsidR="00C05F46" w:rsidRPr="00A97ED5" w14:paraId="3BF9583D" w14:textId="77777777" w:rsidTr="00C05F46">
        <w:trPr>
          <w:gridAfter w:val="7"/>
          <w:wAfter w:w="6335" w:type="dxa"/>
          <w:trHeight w:val="401"/>
        </w:trPr>
        <w:tc>
          <w:tcPr>
            <w:tcW w:w="1129" w:type="dxa"/>
            <w:tcBorders>
              <w:top w:val="single" w:sz="4" w:space="0" w:color="FFFFFF"/>
            </w:tcBorders>
            <w:vAlign w:val="center"/>
          </w:tcPr>
          <w:p w14:paraId="6C6D4810" w14:textId="77777777" w:rsidR="00C05F46" w:rsidRPr="00A97ED5" w:rsidRDefault="00C05F46" w:rsidP="00C05F46">
            <w:pPr>
              <w:jc w:val="center"/>
              <w:rPr>
                <w:rFonts w:asciiTheme="minorHAnsi" w:hAnsiTheme="minorHAnsi" w:cs="Arial"/>
                <w:color w:val="000000"/>
                <w:sz w:val="21"/>
                <w:szCs w:val="21"/>
              </w:rPr>
            </w:pPr>
            <w:r w:rsidRPr="00A97ED5">
              <w:rPr>
                <w:rFonts w:asciiTheme="minorHAnsi" w:hAnsiTheme="minorHAnsi" w:cs="Arial"/>
                <w:color w:val="000000"/>
                <w:sz w:val="21"/>
                <w:szCs w:val="21"/>
              </w:rPr>
              <w:t>UPS 3</w:t>
            </w:r>
          </w:p>
        </w:tc>
        <w:tc>
          <w:tcPr>
            <w:tcW w:w="1560" w:type="dxa"/>
            <w:tcBorders>
              <w:top w:val="single" w:sz="4" w:space="0" w:color="FFFFFF"/>
            </w:tcBorders>
            <w:vAlign w:val="center"/>
          </w:tcPr>
          <w:p w14:paraId="37726E2C" w14:textId="390B6D16" w:rsidR="00C05F46" w:rsidRPr="00162EFF" w:rsidRDefault="00C05F46" w:rsidP="00C05F46">
            <w:pPr>
              <w:jc w:val="center"/>
              <w:rPr>
                <w:rFonts w:asciiTheme="minorHAnsi" w:hAnsiTheme="minorHAnsi" w:cs="Arial"/>
                <w:b/>
                <w:bCs/>
                <w:sz w:val="21"/>
                <w:szCs w:val="21"/>
              </w:rPr>
            </w:pPr>
            <w:r w:rsidRPr="00162EFF">
              <w:rPr>
                <w:rFonts w:asciiTheme="minorHAnsi" w:hAnsiTheme="minorHAnsi" w:cs="Arial"/>
                <w:b/>
                <w:bCs/>
                <w:sz w:val="21"/>
                <w:szCs w:val="21"/>
              </w:rPr>
              <w:t>£</w:t>
            </w:r>
            <w:r w:rsidR="00F90CB1" w:rsidRPr="00162EFF">
              <w:rPr>
                <w:rFonts w:asciiTheme="minorHAnsi" w:hAnsiTheme="minorHAnsi" w:cs="Arial"/>
                <w:b/>
                <w:bCs/>
                <w:sz w:val="21"/>
                <w:szCs w:val="21"/>
              </w:rPr>
              <w:t>4</w:t>
            </w:r>
            <w:r w:rsidR="007E53FD">
              <w:rPr>
                <w:rFonts w:asciiTheme="minorHAnsi" w:hAnsiTheme="minorHAnsi" w:cs="Arial"/>
                <w:b/>
                <w:bCs/>
                <w:sz w:val="21"/>
                <w:szCs w:val="21"/>
              </w:rPr>
              <w:t>7</w:t>
            </w:r>
            <w:r w:rsidR="00F90CB1" w:rsidRPr="00162EFF">
              <w:rPr>
                <w:rFonts w:asciiTheme="minorHAnsi" w:hAnsiTheme="minorHAnsi" w:cs="Arial"/>
                <w:b/>
                <w:bCs/>
                <w:sz w:val="21"/>
                <w:szCs w:val="21"/>
              </w:rPr>
              <w:t>,</w:t>
            </w:r>
            <w:r w:rsidR="007E53FD">
              <w:rPr>
                <w:rFonts w:asciiTheme="minorHAnsi" w:hAnsiTheme="minorHAnsi" w:cs="Arial"/>
                <w:b/>
                <w:bCs/>
                <w:sz w:val="21"/>
                <w:szCs w:val="21"/>
              </w:rPr>
              <w:t>340</w:t>
            </w:r>
          </w:p>
        </w:tc>
      </w:tr>
    </w:tbl>
    <w:p w14:paraId="67BAF639" w14:textId="0346DB99" w:rsidR="00C92309"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Below are the current scales for teachers in maintained schools in Wales, including lead practitioner, and minimum and maximum TLR and </w:t>
      </w:r>
      <w:r w:rsidR="00C05F46">
        <w:rPr>
          <w:rFonts w:eastAsia="Times New Roman" w:cs="Arial"/>
          <w:sz w:val="24"/>
          <w:szCs w:val="24"/>
          <w:lang w:eastAsia="en-GB"/>
        </w:rPr>
        <w:t>ALN</w:t>
      </w:r>
      <w:r w:rsidRPr="00A97ED5">
        <w:rPr>
          <w:rFonts w:eastAsia="Times New Roman" w:cs="Arial"/>
          <w:sz w:val="24"/>
          <w:szCs w:val="24"/>
          <w:lang w:eastAsia="en-GB"/>
        </w:rPr>
        <w:t xml:space="preserve"> allowances, and</w:t>
      </w:r>
      <w:r w:rsidR="00EE4538">
        <w:rPr>
          <w:rFonts w:eastAsia="Times New Roman" w:cs="Arial"/>
          <w:sz w:val="24"/>
          <w:szCs w:val="24"/>
          <w:lang w:eastAsia="en-GB"/>
        </w:rPr>
        <w:t xml:space="preserve"> recommended pay levels for </w:t>
      </w:r>
      <w:r w:rsidR="001B5F0C">
        <w:rPr>
          <w:rFonts w:eastAsia="Times New Roman" w:cs="Arial"/>
          <w:sz w:val="24"/>
          <w:szCs w:val="24"/>
          <w:lang w:eastAsia="en-GB"/>
        </w:rPr>
        <w:t>202</w:t>
      </w:r>
      <w:r w:rsidR="007E53FD">
        <w:rPr>
          <w:rFonts w:eastAsia="Times New Roman" w:cs="Arial"/>
          <w:sz w:val="24"/>
          <w:szCs w:val="24"/>
          <w:lang w:eastAsia="en-GB"/>
        </w:rPr>
        <w:t>3:</w:t>
      </w:r>
    </w:p>
    <w:p w14:paraId="0A84CF4A" w14:textId="77777777" w:rsidR="00BC40DB" w:rsidRDefault="00BC40DB" w:rsidP="00A97ED5">
      <w:pPr>
        <w:spacing w:after="0" w:line="240" w:lineRule="auto"/>
        <w:jc w:val="both"/>
        <w:rPr>
          <w:rFonts w:eastAsia="Times New Roman" w:cs="Arial"/>
          <w:sz w:val="24"/>
          <w:szCs w:val="24"/>
          <w:lang w:eastAsia="en-GB"/>
        </w:rPr>
      </w:pPr>
    </w:p>
    <w:p w14:paraId="38E8FA36" w14:textId="77777777" w:rsidR="00CF6912" w:rsidRDefault="00CF6912" w:rsidP="00A97ED5">
      <w:pPr>
        <w:spacing w:after="0" w:line="240" w:lineRule="auto"/>
        <w:jc w:val="both"/>
        <w:rPr>
          <w:rFonts w:eastAsia="Times New Roman" w:cs="Arial"/>
          <w:sz w:val="24"/>
          <w:szCs w:val="24"/>
          <w:lang w:eastAsia="en-GB"/>
        </w:rPr>
      </w:pPr>
    </w:p>
    <w:p w14:paraId="5CD3AACE" w14:textId="77777777" w:rsidR="00A97ED5" w:rsidRPr="00A97ED5" w:rsidRDefault="00A97ED5" w:rsidP="00A97ED5">
      <w:pPr>
        <w:spacing w:after="0" w:line="240" w:lineRule="auto"/>
        <w:ind w:left="928"/>
        <w:contextualSpacing/>
        <w:jc w:val="both"/>
        <w:rPr>
          <w:rFonts w:eastAsia="Times New Roman" w:cs="Arial"/>
          <w:sz w:val="24"/>
          <w:szCs w:val="24"/>
          <w:lang w:eastAsia="en-GB"/>
        </w:rPr>
      </w:pPr>
    </w:p>
    <w:p w14:paraId="3F4C7BB9" w14:textId="77777777" w:rsidR="00A97ED5" w:rsidRPr="00A97ED5" w:rsidRDefault="00A97ED5" w:rsidP="00A97ED5">
      <w:pPr>
        <w:numPr>
          <w:ilvl w:val="0"/>
          <w:numId w:val="17"/>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undertakes that it will not restrict the pay range advertised for or starting salary and pay progression prospects available for classroom teacher posts, other than the minimum of the Main Pay Range and the maximum of the Upper Pay Range.</w:t>
      </w:r>
    </w:p>
    <w:p w14:paraId="74334EB5" w14:textId="77777777" w:rsidR="00A97ED5" w:rsidRPr="00A97ED5" w:rsidRDefault="00A97ED5" w:rsidP="00A97ED5">
      <w:pPr>
        <w:spacing w:after="0" w:line="240" w:lineRule="auto"/>
        <w:jc w:val="both"/>
        <w:rPr>
          <w:rFonts w:eastAsia="Times New Roman" w:cs="Arial"/>
          <w:sz w:val="24"/>
          <w:szCs w:val="24"/>
          <w:lang w:eastAsia="en-GB"/>
        </w:rPr>
      </w:pPr>
    </w:p>
    <w:p w14:paraId="6F5F622C" w14:textId="77777777" w:rsidR="00B12BD9" w:rsidRDefault="00B12BD9" w:rsidP="00B12BD9">
      <w:pPr>
        <w:pStyle w:val="ListParagraph"/>
        <w:numPr>
          <w:ilvl w:val="0"/>
          <w:numId w:val="17"/>
        </w:numPr>
        <w:autoSpaceDE w:val="0"/>
        <w:autoSpaceDN w:val="0"/>
        <w:adjustRightInd w:val="0"/>
        <w:spacing w:after="0" w:line="240" w:lineRule="auto"/>
        <w:rPr>
          <w:rFonts w:eastAsia="Times New Roman" w:cs="Arial"/>
          <w:sz w:val="24"/>
          <w:szCs w:val="24"/>
          <w:lang w:eastAsia="en-GB"/>
        </w:rPr>
      </w:pPr>
      <w:r w:rsidRPr="00B12BD9">
        <w:rPr>
          <w:rFonts w:eastAsia="Times New Roman" w:cs="Arial"/>
          <w:sz w:val="24"/>
          <w:szCs w:val="24"/>
          <w:lang w:eastAsia="en-GB"/>
        </w:rPr>
        <w:t xml:space="preserve">The </w:t>
      </w:r>
      <w:r w:rsidR="004026D9">
        <w:rPr>
          <w:rFonts w:eastAsia="Times New Roman" w:cs="Arial"/>
          <w:sz w:val="24"/>
          <w:szCs w:val="24"/>
          <w:lang w:eastAsia="en-GB"/>
        </w:rPr>
        <w:t>Governing Body</w:t>
      </w:r>
      <w:r w:rsidRPr="00B12BD9">
        <w:rPr>
          <w:rFonts w:eastAsia="Times New Roman" w:cs="Arial"/>
          <w:sz w:val="24"/>
          <w:szCs w:val="24"/>
          <w:lang w:eastAsia="en-GB"/>
        </w:rPr>
        <w:t xml:space="preserve"> apply the principle of pay portability in arrangements to cover all movements of teachers between teaching posts within Wales (applicable to posts on the Main Pay Scale or Upper Pay Scale) in accordance with the mandatory principles </w:t>
      </w:r>
      <w:r w:rsidR="004026D9">
        <w:rPr>
          <w:rFonts w:eastAsia="Times New Roman" w:cs="Arial"/>
          <w:sz w:val="24"/>
          <w:szCs w:val="24"/>
          <w:lang w:eastAsia="en-GB"/>
        </w:rPr>
        <w:t xml:space="preserve">of STPC </w:t>
      </w:r>
      <w:r w:rsidRPr="00B12BD9">
        <w:rPr>
          <w:rFonts w:eastAsia="Times New Roman" w:cs="Arial"/>
          <w:sz w:val="24"/>
          <w:szCs w:val="24"/>
          <w:lang w:eastAsia="en-GB"/>
        </w:rPr>
        <w:t>below:</w:t>
      </w:r>
    </w:p>
    <w:p w14:paraId="39462BE5" w14:textId="77777777" w:rsidR="00B12BD9" w:rsidRPr="00B12BD9" w:rsidRDefault="00B12BD9" w:rsidP="00B12BD9">
      <w:pPr>
        <w:autoSpaceDE w:val="0"/>
        <w:autoSpaceDN w:val="0"/>
        <w:adjustRightInd w:val="0"/>
        <w:spacing w:after="0" w:line="240" w:lineRule="auto"/>
        <w:rPr>
          <w:rFonts w:eastAsia="Times New Roman" w:cs="Arial"/>
          <w:sz w:val="24"/>
          <w:szCs w:val="24"/>
          <w:lang w:eastAsia="en-GB"/>
        </w:rPr>
      </w:pPr>
    </w:p>
    <w:p w14:paraId="540EB80C"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a) Pay portability must relate to the position that a teacher has reached on the</w:t>
      </w:r>
    </w:p>
    <w:p w14:paraId="53B7859E" w14:textId="77777777"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MPR or UPR, including prior to moving to a leadership role; it does not</w:t>
      </w:r>
      <w:r>
        <w:rPr>
          <w:rFonts w:eastAsia="Times New Roman" w:cs="Arial"/>
          <w:sz w:val="24"/>
          <w:szCs w:val="24"/>
          <w:lang w:eastAsia="en-GB"/>
        </w:rPr>
        <w:t xml:space="preserve"> </w:t>
      </w:r>
      <w:r w:rsidRPr="00B12BD9">
        <w:rPr>
          <w:rFonts w:eastAsia="Times New Roman" w:cs="Arial"/>
          <w:sz w:val="24"/>
          <w:szCs w:val="24"/>
          <w:lang w:eastAsia="en-GB"/>
        </w:rPr>
        <w:t>relate to any allowances, nor the position reached on leadership scales,</w:t>
      </w:r>
      <w:r>
        <w:rPr>
          <w:rFonts w:eastAsia="Times New Roman" w:cs="Arial"/>
          <w:sz w:val="24"/>
          <w:szCs w:val="24"/>
          <w:lang w:eastAsia="en-GB"/>
        </w:rPr>
        <w:t xml:space="preserve"> </w:t>
      </w:r>
      <w:r w:rsidRPr="00B12BD9">
        <w:rPr>
          <w:rFonts w:eastAsia="Times New Roman" w:cs="Arial"/>
          <w:sz w:val="24"/>
          <w:szCs w:val="24"/>
          <w:lang w:eastAsia="en-GB"/>
        </w:rPr>
        <w:t xml:space="preserve">although </w:t>
      </w:r>
      <w:r>
        <w:rPr>
          <w:rFonts w:eastAsia="Times New Roman" w:cs="Arial"/>
          <w:sz w:val="24"/>
          <w:szCs w:val="24"/>
          <w:lang w:eastAsia="en-GB"/>
        </w:rPr>
        <w:t>e</w:t>
      </w:r>
      <w:r w:rsidRPr="00B12BD9">
        <w:rPr>
          <w:rFonts w:eastAsia="Times New Roman" w:cs="Arial"/>
          <w:sz w:val="24"/>
          <w:szCs w:val="24"/>
          <w:lang w:eastAsia="en-GB"/>
        </w:rPr>
        <w:t>xperience gained from such roles may be relevant to the new</w:t>
      </w:r>
      <w:r>
        <w:rPr>
          <w:rFonts w:eastAsia="Times New Roman" w:cs="Arial"/>
          <w:sz w:val="24"/>
          <w:szCs w:val="24"/>
          <w:lang w:eastAsia="en-GB"/>
        </w:rPr>
        <w:t xml:space="preserve"> </w:t>
      </w:r>
      <w:r w:rsidRPr="00B12BD9">
        <w:rPr>
          <w:rFonts w:eastAsia="Times New Roman" w:cs="Arial"/>
          <w:sz w:val="24"/>
          <w:szCs w:val="24"/>
          <w:lang w:eastAsia="en-GB"/>
        </w:rPr>
        <w:t>employer’s decision on salary.</w:t>
      </w:r>
    </w:p>
    <w:p w14:paraId="428DCF65"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555A3D17" w14:textId="47B0983A"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b) When pay portability applies, the salary offered by the new employer must</w:t>
      </w:r>
      <w:r>
        <w:rPr>
          <w:rFonts w:eastAsia="Times New Roman" w:cs="Arial"/>
          <w:sz w:val="24"/>
          <w:szCs w:val="24"/>
          <w:lang w:eastAsia="en-GB"/>
        </w:rPr>
        <w:t xml:space="preserve"> </w:t>
      </w:r>
      <w:r w:rsidRPr="00B12BD9">
        <w:rPr>
          <w:rFonts w:eastAsia="Times New Roman" w:cs="Arial"/>
          <w:sz w:val="24"/>
          <w:szCs w:val="24"/>
          <w:lang w:eastAsia="en-GB"/>
        </w:rPr>
        <w:t>at least match the salary point already reached by the teacher in their</w:t>
      </w:r>
      <w:r>
        <w:rPr>
          <w:rFonts w:eastAsia="Times New Roman" w:cs="Arial"/>
          <w:sz w:val="24"/>
          <w:szCs w:val="24"/>
          <w:lang w:eastAsia="en-GB"/>
        </w:rPr>
        <w:t xml:space="preserve"> </w:t>
      </w:r>
      <w:r w:rsidRPr="00B12BD9">
        <w:rPr>
          <w:rFonts w:eastAsia="Times New Roman" w:cs="Arial"/>
          <w:sz w:val="24"/>
          <w:szCs w:val="24"/>
          <w:lang w:eastAsia="en-GB"/>
        </w:rPr>
        <w:t xml:space="preserve">current </w:t>
      </w:r>
      <w:r w:rsidRPr="00B12BD9">
        <w:rPr>
          <w:rFonts w:eastAsia="Times New Roman" w:cs="Arial"/>
          <w:sz w:val="24"/>
          <w:szCs w:val="24"/>
          <w:lang w:eastAsia="en-GB"/>
        </w:rPr>
        <w:lastRenderedPageBreak/>
        <w:t>teaching post; it should also include any increment that the teacher</w:t>
      </w:r>
      <w:r>
        <w:rPr>
          <w:rFonts w:eastAsia="Times New Roman" w:cs="Arial"/>
          <w:sz w:val="24"/>
          <w:szCs w:val="24"/>
          <w:lang w:eastAsia="en-GB"/>
        </w:rPr>
        <w:t xml:space="preserve"> </w:t>
      </w:r>
      <w:r w:rsidRPr="00B12BD9">
        <w:rPr>
          <w:rFonts w:eastAsia="Times New Roman" w:cs="Arial"/>
          <w:sz w:val="24"/>
          <w:szCs w:val="24"/>
          <w:lang w:eastAsia="en-GB"/>
        </w:rPr>
        <w:t>would have expected to be awarded had they stayed in their current</w:t>
      </w:r>
      <w:r>
        <w:rPr>
          <w:rFonts w:eastAsia="Times New Roman" w:cs="Arial"/>
          <w:sz w:val="24"/>
          <w:szCs w:val="24"/>
          <w:lang w:eastAsia="en-GB"/>
        </w:rPr>
        <w:t xml:space="preserve"> </w:t>
      </w:r>
      <w:r w:rsidRPr="00B12BD9">
        <w:rPr>
          <w:rFonts w:eastAsia="Times New Roman" w:cs="Arial"/>
          <w:sz w:val="24"/>
          <w:szCs w:val="24"/>
          <w:lang w:eastAsia="en-GB"/>
        </w:rPr>
        <w:t xml:space="preserve">teaching post at the time when the change of employment </w:t>
      </w:r>
      <w:r w:rsidR="00482A93" w:rsidRPr="00B12BD9">
        <w:rPr>
          <w:rFonts w:eastAsia="Times New Roman" w:cs="Arial"/>
          <w:sz w:val="24"/>
          <w:szCs w:val="24"/>
          <w:lang w:eastAsia="en-GB"/>
        </w:rPr>
        <w:t>occurs</w:t>
      </w:r>
      <w:r>
        <w:rPr>
          <w:rFonts w:eastAsia="Times New Roman" w:cs="Arial"/>
          <w:sz w:val="24"/>
          <w:szCs w:val="24"/>
          <w:lang w:eastAsia="en-GB"/>
        </w:rPr>
        <w:t>.</w:t>
      </w:r>
    </w:p>
    <w:p w14:paraId="01E68EAD"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04FC24DE" w14:textId="77777777"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c) Pay portability must be applied on a “pro rata” basis when a teacher moves</w:t>
      </w:r>
      <w:r>
        <w:rPr>
          <w:rFonts w:eastAsia="Times New Roman" w:cs="Arial"/>
          <w:sz w:val="24"/>
          <w:szCs w:val="24"/>
          <w:lang w:eastAsia="en-GB"/>
        </w:rPr>
        <w:t xml:space="preserve"> </w:t>
      </w:r>
      <w:r w:rsidRPr="00B12BD9">
        <w:rPr>
          <w:rFonts w:eastAsia="Times New Roman" w:cs="Arial"/>
          <w:sz w:val="24"/>
          <w:szCs w:val="24"/>
          <w:lang w:eastAsia="en-GB"/>
        </w:rPr>
        <w:t>to/from a part-time teaching post</w:t>
      </w:r>
    </w:p>
    <w:p w14:paraId="581F1DF5"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3CCD3183" w14:textId="77777777"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d) Pay portability must span a break in teaching service for health and social</w:t>
      </w:r>
      <w:r>
        <w:rPr>
          <w:rFonts w:eastAsia="Times New Roman" w:cs="Arial"/>
          <w:sz w:val="24"/>
          <w:szCs w:val="24"/>
          <w:lang w:eastAsia="en-GB"/>
        </w:rPr>
        <w:t xml:space="preserve"> </w:t>
      </w:r>
      <w:r w:rsidRPr="00B12BD9">
        <w:rPr>
          <w:rFonts w:eastAsia="Times New Roman" w:cs="Arial"/>
          <w:sz w:val="24"/>
          <w:szCs w:val="24"/>
          <w:lang w:eastAsia="en-GB"/>
        </w:rPr>
        <w:t>reasons such as maternity/paternity, medical or family care reasons. In a</w:t>
      </w:r>
      <w:r>
        <w:rPr>
          <w:rFonts w:eastAsia="Times New Roman" w:cs="Arial"/>
          <w:sz w:val="24"/>
          <w:szCs w:val="24"/>
          <w:lang w:eastAsia="en-GB"/>
        </w:rPr>
        <w:t xml:space="preserve"> </w:t>
      </w:r>
      <w:r w:rsidRPr="00B12BD9">
        <w:rPr>
          <w:rFonts w:eastAsia="Times New Roman" w:cs="Arial"/>
          <w:sz w:val="24"/>
          <w:szCs w:val="24"/>
          <w:lang w:eastAsia="en-GB"/>
        </w:rPr>
        <w:t>situation where the new employer proposes to take a different view, the</w:t>
      </w:r>
      <w:r>
        <w:rPr>
          <w:rFonts w:eastAsia="Times New Roman" w:cs="Arial"/>
          <w:sz w:val="24"/>
          <w:szCs w:val="24"/>
          <w:lang w:eastAsia="en-GB"/>
        </w:rPr>
        <w:t xml:space="preserve"> </w:t>
      </w:r>
      <w:r w:rsidRPr="00B12BD9">
        <w:rPr>
          <w:rFonts w:eastAsia="Times New Roman" w:cs="Arial"/>
          <w:sz w:val="24"/>
          <w:szCs w:val="24"/>
          <w:lang w:eastAsia="en-GB"/>
        </w:rPr>
        <w:t>grounds for doing so must be non-discriminatory in relation to equality and</w:t>
      </w:r>
      <w:r>
        <w:rPr>
          <w:rFonts w:eastAsia="Times New Roman" w:cs="Arial"/>
          <w:sz w:val="24"/>
          <w:szCs w:val="24"/>
          <w:lang w:eastAsia="en-GB"/>
        </w:rPr>
        <w:t xml:space="preserve"> </w:t>
      </w:r>
      <w:r w:rsidRPr="00B12BD9">
        <w:rPr>
          <w:rFonts w:eastAsia="Times New Roman" w:cs="Arial"/>
          <w:sz w:val="24"/>
          <w:szCs w:val="24"/>
          <w:lang w:eastAsia="en-GB"/>
        </w:rPr>
        <w:t xml:space="preserve">other relevant </w:t>
      </w:r>
      <w:r>
        <w:rPr>
          <w:rFonts w:eastAsia="Times New Roman" w:cs="Arial"/>
          <w:sz w:val="24"/>
          <w:szCs w:val="24"/>
          <w:lang w:eastAsia="en-GB"/>
        </w:rPr>
        <w:t>legislation.</w:t>
      </w:r>
    </w:p>
    <w:p w14:paraId="26F14043"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103B23BC" w14:textId="77777777"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e) The equivalent scale point for pay portability purposes must be determined</w:t>
      </w:r>
      <w:r>
        <w:rPr>
          <w:rFonts w:eastAsia="Times New Roman" w:cs="Arial"/>
          <w:sz w:val="24"/>
          <w:szCs w:val="24"/>
          <w:lang w:eastAsia="en-GB"/>
        </w:rPr>
        <w:t xml:space="preserve"> </w:t>
      </w:r>
      <w:r w:rsidRPr="00B12BD9">
        <w:rPr>
          <w:rFonts w:eastAsia="Times New Roman" w:cs="Arial"/>
          <w:sz w:val="24"/>
          <w:szCs w:val="24"/>
          <w:lang w:eastAsia="en-GB"/>
        </w:rPr>
        <w:t>as being that which the teacher would have reached under the salary scales</w:t>
      </w:r>
      <w:r>
        <w:rPr>
          <w:rFonts w:eastAsia="Times New Roman" w:cs="Arial"/>
          <w:sz w:val="24"/>
          <w:szCs w:val="24"/>
          <w:lang w:eastAsia="en-GB"/>
        </w:rPr>
        <w:t xml:space="preserve"> </w:t>
      </w:r>
      <w:r w:rsidRPr="00B12BD9">
        <w:rPr>
          <w:rFonts w:eastAsia="Times New Roman" w:cs="Arial"/>
          <w:sz w:val="24"/>
          <w:szCs w:val="24"/>
          <w:lang w:eastAsia="en-GB"/>
        </w:rPr>
        <w:t>applicable within Wales at the time of taking up the new post, had their</w:t>
      </w:r>
      <w:r>
        <w:rPr>
          <w:rFonts w:eastAsia="Times New Roman" w:cs="Arial"/>
          <w:sz w:val="24"/>
          <w:szCs w:val="24"/>
          <w:lang w:eastAsia="en-GB"/>
        </w:rPr>
        <w:t xml:space="preserve"> </w:t>
      </w:r>
      <w:r w:rsidRPr="00B12BD9">
        <w:rPr>
          <w:rFonts w:eastAsia="Times New Roman" w:cs="Arial"/>
          <w:sz w:val="24"/>
          <w:szCs w:val="24"/>
          <w:lang w:eastAsia="en-GB"/>
        </w:rPr>
        <w:t>years of previous service been remunerated using those contemporary</w:t>
      </w:r>
      <w:r>
        <w:rPr>
          <w:rFonts w:eastAsia="Times New Roman" w:cs="Arial"/>
          <w:sz w:val="24"/>
          <w:szCs w:val="24"/>
          <w:lang w:eastAsia="en-GB"/>
        </w:rPr>
        <w:t xml:space="preserve"> </w:t>
      </w:r>
      <w:r w:rsidRPr="00B12BD9">
        <w:rPr>
          <w:rFonts w:eastAsia="Times New Roman" w:cs="Arial"/>
          <w:sz w:val="24"/>
          <w:szCs w:val="24"/>
          <w:lang w:eastAsia="en-GB"/>
        </w:rPr>
        <w:t>salary scales.</w:t>
      </w:r>
    </w:p>
    <w:p w14:paraId="47D68B29"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0CA56FA7" w14:textId="3410F0D4"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 xml:space="preserve">At the discretion of the </w:t>
      </w:r>
      <w:r w:rsidR="004026D9">
        <w:rPr>
          <w:rFonts w:eastAsia="Times New Roman" w:cs="Arial"/>
          <w:sz w:val="24"/>
          <w:szCs w:val="24"/>
          <w:lang w:eastAsia="en-GB"/>
        </w:rPr>
        <w:t>Governing B</w:t>
      </w:r>
      <w:r w:rsidRPr="00B12BD9">
        <w:rPr>
          <w:rFonts w:eastAsia="Times New Roman" w:cs="Arial"/>
          <w:sz w:val="24"/>
          <w:szCs w:val="24"/>
          <w:lang w:eastAsia="en-GB"/>
        </w:rPr>
        <w:t>ody, pay portability may be applied in specific</w:t>
      </w:r>
      <w:r>
        <w:rPr>
          <w:rFonts w:eastAsia="Times New Roman" w:cs="Arial"/>
          <w:sz w:val="24"/>
          <w:szCs w:val="24"/>
          <w:lang w:eastAsia="en-GB"/>
        </w:rPr>
        <w:t xml:space="preserve"> </w:t>
      </w:r>
      <w:r w:rsidRPr="00B12BD9">
        <w:rPr>
          <w:rFonts w:eastAsia="Times New Roman" w:cs="Arial"/>
          <w:sz w:val="24"/>
          <w:szCs w:val="24"/>
          <w:lang w:eastAsia="en-GB"/>
        </w:rPr>
        <w:t xml:space="preserve">situations </w:t>
      </w:r>
      <w:r w:rsidR="002356C5">
        <w:rPr>
          <w:rFonts w:eastAsia="Times New Roman" w:cs="Arial"/>
          <w:sz w:val="24"/>
          <w:szCs w:val="24"/>
          <w:lang w:eastAsia="en-GB"/>
        </w:rPr>
        <w:t xml:space="preserve">on a </w:t>
      </w:r>
      <w:r w:rsidR="00482A93">
        <w:rPr>
          <w:rFonts w:eastAsia="Times New Roman" w:cs="Arial"/>
          <w:sz w:val="24"/>
          <w:szCs w:val="24"/>
          <w:lang w:eastAsia="en-GB"/>
        </w:rPr>
        <w:t>case-by-case</w:t>
      </w:r>
      <w:r w:rsidR="002356C5">
        <w:rPr>
          <w:rFonts w:eastAsia="Times New Roman" w:cs="Arial"/>
          <w:sz w:val="24"/>
          <w:szCs w:val="24"/>
          <w:lang w:eastAsia="en-GB"/>
        </w:rPr>
        <w:t xml:space="preserve"> basis </w:t>
      </w:r>
      <w:r w:rsidRPr="00B12BD9">
        <w:rPr>
          <w:rFonts w:eastAsia="Times New Roman" w:cs="Arial"/>
          <w:sz w:val="24"/>
          <w:szCs w:val="24"/>
          <w:lang w:eastAsia="en-GB"/>
        </w:rPr>
        <w:t xml:space="preserve">not covered by the </w:t>
      </w:r>
      <w:r>
        <w:rPr>
          <w:rFonts w:eastAsia="Times New Roman" w:cs="Arial"/>
          <w:sz w:val="24"/>
          <w:szCs w:val="24"/>
          <w:lang w:eastAsia="en-GB"/>
        </w:rPr>
        <w:t>mandatory principles detailed above</w:t>
      </w:r>
      <w:r w:rsidRPr="00B12BD9">
        <w:rPr>
          <w:rFonts w:eastAsia="Times New Roman" w:cs="Arial"/>
          <w:sz w:val="24"/>
          <w:szCs w:val="24"/>
          <w:lang w:eastAsia="en-GB"/>
        </w:rPr>
        <w:t>.</w:t>
      </w:r>
    </w:p>
    <w:p w14:paraId="41B8FF48"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71264E09" w14:textId="77777777" w:rsidR="00B12BD9" w:rsidRDefault="00B12BD9" w:rsidP="00B12BD9">
      <w:pPr>
        <w:autoSpaceDE w:val="0"/>
        <w:autoSpaceDN w:val="0"/>
        <w:adjustRightInd w:val="0"/>
        <w:spacing w:after="0" w:line="240" w:lineRule="auto"/>
        <w:ind w:left="927"/>
        <w:rPr>
          <w:rFonts w:eastAsia="Times New Roman" w:cs="Arial"/>
          <w:sz w:val="24"/>
          <w:szCs w:val="24"/>
          <w:lang w:eastAsia="en-GB"/>
        </w:rPr>
      </w:pPr>
      <w:r w:rsidRPr="00B12BD9">
        <w:rPr>
          <w:rFonts w:eastAsia="Times New Roman" w:cs="Arial"/>
          <w:sz w:val="24"/>
          <w:szCs w:val="24"/>
          <w:lang w:eastAsia="en-GB"/>
        </w:rPr>
        <w:t>Relevant experience may validly contribute to the decision on the scale point for a</w:t>
      </w:r>
      <w:r>
        <w:rPr>
          <w:rFonts w:eastAsia="Times New Roman" w:cs="Arial"/>
          <w:sz w:val="24"/>
          <w:szCs w:val="24"/>
          <w:lang w:eastAsia="en-GB"/>
        </w:rPr>
        <w:t xml:space="preserve"> </w:t>
      </w:r>
      <w:r w:rsidRPr="00B12BD9">
        <w:rPr>
          <w:rFonts w:eastAsia="Times New Roman" w:cs="Arial"/>
          <w:sz w:val="24"/>
          <w:szCs w:val="24"/>
          <w:lang w:eastAsia="en-GB"/>
        </w:rPr>
        <w:t>teaching appointment in the following cases:</w:t>
      </w:r>
    </w:p>
    <w:p w14:paraId="658CAA26"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60686FCF" w14:textId="0C61D896" w:rsidR="00B12BD9" w:rsidRDefault="00B12BD9" w:rsidP="00B12BD9">
      <w:pPr>
        <w:autoSpaceDE w:val="0"/>
        <w:autoSpaceDN w:val="0"/>
        <w:adjustRightInd w:val="0"/>
        <w:spacing w:after="0" w:line="240" w:lineRule="auto"/>
        <w:ind w:left="927"/>
        <w:rPr>
          <w:rFonts w:eastAsia="Times New Roman" w:cs="Arial"/>
          <w:sz w:val="24"/>
          <w:szCs w:val="24"/>
          <w:lang w:eastAsia="en-GB"/>
        </w:rPr>
      </w:pPr>
      <w:r>
        <w:rPr>
          <w:rFonts w:eastAsia="Times New Roman" w:cs="Arial"/>
          <w:sz w:val="24"/>
          <w:szCs w:val="24"/>
          <w:lang w:eastAsia="en-GB"/>
        </w:rPr>
        <w:t>i</w:t>
      </w:r>
      <w:r w:rsidRPr="00B12BD9">
        <w:rPr>
          <w:rFonts w:eastAsia="Times New Roman" w:cs="Arial"/>
          <w:sz w:val="24"/>
          <w:szCs w:val="24"/>
          <w:lang w:eastAsia="en-GB"/>
        </w:rPr>
        <w:t xml:space="preserve">) When a qualified teacher moves to a local </w:t>
      </w:r>
      <w:r w:rsidR="00482A93" w:rsidRPr="00B12BD9">
        <w:rPr>
          <w:rFonts w:eastAsia="Times New Roman" w:cs="Arial"/>
          <w:sz w:val="24"/>
          <w:szCs w:val="24"/>
          <w:lang w:eastAsia="en-GB"/>
        </w:rPr>
        <w:t>authority-maintained</w:t>
      </w:r>
      <w:r w:rsidRPr="00B12BD9">
        <w:rPr>
          <w:rFonts w:eastAsia="Times New Roman" w:cs="Arial"/>
          <w:sz w:val="24"/>
          <w:szCs w:val="24"/>
          <w:lang w:eastAsia="en-GB"/>
        </w:rPr>
        <w:t xml:space="preserve"> school in Wales</w:t>
      </w:r>
      <w:r>
        <w:rPr>
          <w:rFonts w:eastAsia="Times New Roman" w:cs="Arial"/>
          <w:sz w:val="24"/>
          <w:szCs w:val="24"/>
          <w:lang w:eastAsia="en-GB"/>
        </w:rPr>
        <w:t xml:space="preserve"> </w:t>
      </w:r>
      <w:r w:rsidRPr="00B12BD9">
        <w:rPr>
          <w:rFonts w:eastAsia="Times New Roman" w:cs="Arial"/>
          <w:sz w:val="24"/>
          <w:szCs w:val="24"/>
          <w:lang w:eastAsia="en-GB"/>
        </w:rPr>
        <w:t>from a teaching role in another sector in Wales or jurisdiction.</w:t>
      </w:r>
    </w:p>
    <w:p w14:paraId="219649A5"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p>
    <w:p w14:paraId="1D93F292" w14:textId="77777777" w:rsidR="00B12BD9" w:rsidRPr="00B12BD9" w:rsidRDefault="00B12BD9" w:rsidP="00B12BD9">
      <w:pPr>
        <w:autoSpaceDE w:val="0"/>
        <w:autoSpaceDN w:val="0"/>
        <w:adjustRightInd w:val="0"/>
        <w:spacing w:after="0" w:line="240" w:lineRule="auto"/>
        <w:ind w:left="927"/>
        <w:rPr>
          <w:rFonts w:eastAsia="Times New Roman" w:cs="Arial"/>
          <w:sz w:val="24"/>
          <w:szCs w:val="24"/>
          <w:lang w:eastAsia="en-GB"/>
        </w:rPr>
      </w:pPr>
      <w:r>
        <w:rPr>
          <w:rFonts w:eastAsia="Times New Roman" w:cs="Arial"/>
          <w:sz w:val="24"/>
          <w:szCs w:val="24"/>
          <w:lang w:eastAsia="en-GB"/>
        </w:rPr>
        <w:t>ii</w:t>
      </w:r>
      <w:r w:rsidRPr="00B12BD9">
        <w:rPr>
          <w:rFonts w:eastAsia="Times New Roman" w:cs="Arial"/>
          <w:sz w:val="24"/>
          <w:szCs w:val="24"/>
          <w:lang w:eastAsia="en-GB"/>
        </w:rPr>
        <w:t>) When a qualified teacher returns to teaching following a period of employment in</w:t>
      </w:r>
      <w:r>
        <w:rPr>
          <w:rFonts w:eastAsia="Times New Roman" w:cs="Arial"/>
          <w:sz w:val="24"/>
          <w:szCs w:val="24"/>
          <w:lang w:eastAsia="en-GB"/>
        </w:rPr>
        <w:t xml:space="preserve"> </w:t>
      </w:r>
      <w:r w:rsidRPr="00B12BD9">
        <w:rPr>
          <w:rFonts w:eastAsia="Times New Roman" w:cs="Arial"/>
          <w:sz w:val="24"/>
          <w:szCs w:val="24"/>
          <w:lang w:eastAsia="en-GB"/>
        </w:rPr>
        <w:t>a relevant sector outside teaching</w:t>
      </w:r>
      <w:r>
        <w:rPr>
          <w:rFonts w:eastAsia="Times New Roman" w:cs="Arial"/>
          <w:sz w:val="24"/>
          <w:szCs w:val="24"/>
          <w:lang w:eastAsia="en-GB"/>
        </w:rPr>
        <w:t>.</w:t>
      </w:r>
    </w:p>
    <w:p w14:paraId="4FCD8449" w14:textId="77777777" w:rsidR="00B12BD9" w:rsidRDefault="00B12BD9" w:rsidP="00B12BD9">
      <w:pPr>
        <w:spacing w:after="0" w:line="240" w:lineRule="auto"/>
        <w:ind w:left="927"/>
        <w:contextualSpacing/>
        <w:jc w:val="both"/>
        <w:rPr>
          <w:rFonts w:eastAsia="Times New Roman" w:cs="Arial"/>
          <w:b/>
          <w:sz w:val="24"/>
          <w:szCs w:val="24"/>
          <w:lang w:eastAsia="en-GB"/>
        </w:rPr>
      </w:pPr>
    </w:p>
    <w:p w14:paraId="1A58B5AB" w14:textId="77777777" w:rsidR="00B12BD9" w:rsidRPr="00B12BD9" w:rsidRDefault="00B12BD9" w:rsidP="00B12BD9">
      <w:pPr>
        <w:spacing w:after="0" w:line="240" w:lineRule="auto"/>
        <w:ind w:left="927"/>
        <w:contextualSpacing/>
        <w:jc w:val="both"/>
        <w:rPr>
          <w:rFonts w:eastAsia="Times New Roman" w:cs="Arial"/>
          <w:b/>
          <w:sz w:val="24"/>
          <w:szCs w:val="24"/>
          <w:lang w:eastAsia="en-GB"/>
        </w:rPr>
      </w:pPr>
    </w:p>
    <w:p w14:paraId="583E3018" w14:textId="77777777" w:rsidR="00A97ED5" w:rsidRPr="008D2DE1" w:rsidRDefault="00A97ED5" w:rsidP="00A97ED5">
      <w:pPr>
        <w:spacing w:after="0" w:line="240" w:lineRule="auto"/>
        <w:ind w:left="720"/>
        <w:rPr>
          <w:rFonts w:eastAsia="Times New Roman" w:cs="Arial"/>
          <w:b/>
          <w:sz w:val="24"/>
          <w:szCs w:val="24"/>
          <w:lang w:eastAsia="en-GB"/>
        </w:rPr>
      </w:pPr>
    </w:p>
    <w:p w14:paraId="64C7F3CA" w14:textId="77777777" w:rsidR="00A97ED5" w:rsidRPr="00C91B26" w:rsidRDefault="0096777C" w:rsidP="004026D9">
      <w:pPr>
        <w:spacing w:after="0" w:line="240" w:lineRule="auto"/>
        <w:ind w:left="720"/>
        <w:contextualSpacing/>
        <w:jc w:val="both"/>
        <w:rPr>
          <w:rFonts w:eastAsia="Times New Roman" w:cs="Arial"/>
          <w:sz w:val="24"/>
          <w:szCs w:val="24"/>
          <w:lang w:eastAsia="en-GB"/>
        </w:rPr>
      </w:pPr>
      <w:r w:rsidRPr="00C91B26">
        <w:rPr>
          <w:rFonts w:eastAsia="Times New Roman" w:cs="Arial"/>
          <w:sz w:val="24"/>
          <w:szCs w:val="24"/>
          <w:lang w:eastAsia="en-GB"/>
        </w:rPr>
        <w:t>Upon obtaining qualified teacher status (QTS) under regulations made under</w:t>
      </w:r>
      <w:r w:rsidR="00C91B26">
        <w:rPr>
          <w:rFonts w:eastAsia="Times New Roman" w:cs="Arial"/>
          <w:sz w:val="24"/>
          <w:szCs w:val="24"/>
          <w:lang w:eastAsia="en-GB"/>
        </w:rPr>
        <w:t xml:space="preserve"> </w:t>
      </w:r>
      <w:r w:rsidR="00C91B26" w:rsidRPr="00C91B26">
        <w:rPr>
          <w:rFonts w:eastAsia="Times New Roman" w:cs="Arial"/>
          <w:sz w:val="24"/>
          <w:szCs w:val="24"/>
          <w:lang w:eastAsia="en-GB"/>
        </w:rPr>
        <w:t xml:space="preserve">section </w:t>
      </w:r>
      <w:r w:rsidRPr="00C91B26">
        <w:rPr>
          <w:rFonts w:eastAsia="Times New Roman" w:cs="Arial"/>
          <w:sz w:val="24"/>
          <w:szCs w:val="24"/>
          <w:lang w:eastAsia="en-GB"/>
        </w:rPr>
        <w:t>132 of the Act an unqualified teacher must be transferred to a salary</w:t>
      </w:r>
      <w:r w:rsidR="00C91B26" w:rsidRPr="00C91B26">
        <w:rPr>
          <w:rFonts w:eastAsia="Times New Roman" w:cs="Arial"/>
          <w:sz w:val="24"/>
          <w:szCs w:val="24"/>
          <w:lang w:eastAsia="en-GB"/>
        </w:rPr>
        <w:t xml:space="preserve"> </w:t>
      </w:r>
      <w:r w:rsidRPr="00C91B26">
        <w:rPr>
          <w:rFonts w:eastAsia="Times New Roman" w:cs="Arial"/>
          <w:sz w:val="24"/>
          <w:szCs w:val="24"/>
          <w:lang w:eastAsia="en-GB"/>
        </w:rPr>
        <w:t xml:space="preserve">within the main pay range for teachers. Where the teacher continues to be employed by the same school within which they were employed before they obtained QTS the teacher must be paid a salary which is the same as, or higher than, the sum of the salary payable </w:t>
      </w:r>
      <w:r w:rsidR="00C91B26" w:rsidRPr="00C91B26">
        <w:rPr>
          <w:rFonts w:eastAsia="Times New Roman" w:cs="Arial"/>
          <w:sz w:val="24"/>
          <w:szCs w:val="24"/>
          <w:lang w:eastAsia="en-GB"/>
        </w:rPr>
        <w:t xml:space="preserve">as an unqualified teacher </w:t>
      </w:r>
      <w:r w:rsidRPr="00C91B26">
        <w:rPr>
          <w:rFonts w:eastAsia="Times New Roman" w:cs="Arial"/>
          <w:sz w:val="24"/>
          <w:szCs w:val="24"/>
          <w:lang w:eastAsia="en-GB"/>
        </w:rPr>
        <w:t>and any</w:t>
      </w:r>
      <w:r w:rsidR="00C91B26" w:rsidRPr="00C91B26">
        <w:rPr>
          <w:rFonts w:eastAsia="Times New Roman" w:cs="Arial"/>
          <w:sz w:val="24"/>
          <w:szCs w:val="24"/>
          <w:lang w:eastAsia="en-GB"/>
        </w:rPr>
        <w:t xml:space="preserve"> </w:t>
      </w:r>
      <w:r w:rsidRPr="00C91B26">
        <w:rPr>
          <w:rFonts w:eastAsia="Times New Roman" w:cs="Arial"/>
          <w:sz w:val="24"/>
          <w:szCs w:val="24"/>
          <w:lang w:eastAsia="en-GB"/>
        </w:rPr>
        <w:t>allowance payable under paragraph 22 as the relevant body considers to be appropriate.</w:t>
      </w:r>
    </w:p>
    <w:p w14:paraId="65E07BE0" w14:textId="77777777" w:rsidR="00A97ED5" w:rsidRPr="008D2DE1" w:rsidRDefault="00A97ED5" w:rsidP="00A97ED5">
      <w:pPr>
        <w:spacing w:after="0" w:line="240" w:lineRule="auto"/>
        <w:jc w:val="both"/>
        <w:rPr>
          <w:rFonts w:eastAsia="Times New Roman" w:cs="Arial"/>
          <w:b/>
          <w:sz w:val="24"/>
          <w:szCs w:val="24"/>
          <w:lang w:eastAsia="en-GB"/>
        </w:rPr>
      </w:pPr>
    </w:p>
    <w:p w14:paraId="6FFD2500" w14:textId="77777777" w:rsidR="00A97ED5" w:rsidRPr="008D2DE1" w:rsidRDefault="00A97ED5" w:rsidP="00A97ED5">
      <w:pPr>
        <w:spacing w:after="0" w:line="240" w:lineRule="auto"/>
        <w:ind w:left="1035"/>
        <w:jc w:val="both"/>
        <w:rPr>
          <w:rFonts w:eastAsia="Times New Roman" w:cs="Arial"/>
          <w:b/>
          <w:sz w:val="24"/>
          <w:szCs w:val="24"/>
          <w:lang w:eastAsia="en-GB"/>
        </w:rPr>
      </w:pPr>
    </w:p>
    <w:p w14:paraId="5D816F07" w14:textId="77777777" w:rsidR="00A97ED5" w:rsidRDefault="00A97ED5" w:rsidP="00A97ED5">
      <w:pPr>
        <w:spacing w:after="0" w:line="240" w:lineRule="auto"/>
        <w:jc w:val="both"/>
        <w:rPr>
          <w:rFonts w:eastAsia="Times New Roman" w:cs="Arial"/>
          <w:b/>
          <w:sz w:val="32"/>
          <w:szCs w:val="24"/>
          <w:lang w:eastAsia="en-GB"/>
        </w:rPr>
      </w:pPr>
    </w:p>
    <w:p w14:paraId="498D4D76" w14:textId="77777777" w:rsidR="00B12BD9" w:rsidRDefault="00B12BD9" w:rsidP="00A97ED5">
      <w:pPr>
        <w:spacing w:after="0" w:line="240" w:lineRule="auto"/>
        <w:jc w:val="both"/>
        <w:rPr>
          <w:rFonts w:eastAsia="Times New Roman" w:cs="Arial"/>
          <w:b/>
          <w:sz w:val="32"/>
          <w:szCs w:val="24"/>
          <w:lang w:eastAsia="en-GB"/>
        </w:rPr>
      </w:pPr>
    </w:p>
    <w:p w14:paraId="4CE1939D" w14:textId="77777777" w:rsidR="00B12BD9" w:rsidRDefault="00B12BD9" w:rsidP="00A97ED5">
      <w:pPr>
        <w:spacing w:after="0" w:line="240" w:lineRule="auto"/>
        <w:jc w:val="both"/>
        <w:rPr>
          <w:rFonts w:eastAsia="Times New Roman" w:cs="Arial"/>
          <w:b/>
          <w:sz w:val="32"/>
          <w:szCs w:val="24"/>
          <w:lang w:eastAsia="en-GB"/>
        </w:rPr>
      </w:pPr>
    </w:p>
    <w:p w14:paraId="04E8CF85" w14:textId="77777777" w:rsidR="004026D9" w:rsidRPr="00A97ED5" w:rsidRDefault="004026D9" w:rsidP="00A97ED5">
      <w:pPr>
        <w:spacing w:after="0" w:line="240" w:lineRule="auto"/>
        <w:jc w:val="both"/>
        <w:rPr>
          <w:rFonts w:eastAsia="Times New Roman" w:cs="Arial"/>
          <w:b/>
          <w:sz w:val="32"/>
          <w:szCs w:val="24"/>
          <w:lang w:eastAsia="en-GB"/>
        </w:rPr>
      </w:pPr>
    </w:p>
    <w:p w14:paraId="726DE0DA" w14:textId="77777777" w:rsidR="00A97ED5" w:rsidRPr="00A97ED5" w:rsidRDefault="00A97ED5" w:rsidP="00C92309">
      <w:pPr>
        <w:pStyle w:val="Heading2"/>
        <w:numPr>
          <w:ilvl w:val="0"/>
          <w:numId w:val="29"/>
        </w:numPr>
        <w:rPr>
          <w:rFonts w:eastAsia="Times New Roman"/>
          <w:lang w:eastAsia="en-GB"/>
        </w:rPr>
      </w:pPr>
      <w:bookmarkStart w:id="12" w:name="_Toc24452345"/>
      <w:r w:rsidRPr="00A97ED5">
        <w:rPr>
          <w:rFonts w:eastAsia="Times New Roman"/>
          <w:lang w:eastAsia="en-GB"/>
        </w:rPr>
        <w:lastRenderedPageBreak/>
        <w:t>Leading Practitioner teaching posts (where applicable)</w:t>
      </w:r>
      <w:bookmarkEnd w:id="12"/>
    </w:p>
    <w:p w14:paraId="7C580C98" w14:textId="77777777" w:rsidR="00A97ED5" w:rsidRPr="00A97ED5" w:rsidRDefault="00A97ED5" w:rsidP="00A97ED5">
      <w:pPr>
        <w:spacing w:after="0" w:line="240" w:lineRule="auto"/>
        <w:jc w:val="both"/>
        <w:rPr>
          <w:rFonts w:eastAsia="Times New Roman" w:cs="Arial"/>
          <w:b/>
          <w:sz w:val="32"/>
          <w:szCs w:val="24"/>
          <w:lang w:eastAsia="en-GB"/>
        </w:rPr>
      </w:pPr>
    </w:p>
    <w:p w14:paraId="58E817BB" w14:textId="77777777"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Governing Body has established the following pay scale(s) for Leading Practitioner teacher posts paid on the Leading Practitioner Pay Range:</w:t>
      </w:r>
    </w:p>
    <w:p w14:paraId="5AE34C28" w14:textId="77777777" w:rsidR="00A97ED5" w:rsidRPr="00A97ED5" w:rsidRDefault="00A97ED5" w:rsidP="00A97ED5">
      <w:pPr>
        <w:spacing w:after="0" w:line="240" w:lineRule="auto"/>
        <w:ind w:left="928"/>
        <w:contextualSpacing/>
        <w:jc w:val="both"/>
        <w:rPr>
          <w:rFonts w:eastAsia="Times New Roman" w:cs="Arial"/>
          <w:sz w:val="24"/>
          <w:szCs w:val="24"/>
          <w:lang w:eastAsia="en-GB"/>
        </w:rPr>
      </w:pPr>
    </w:p>
    <w:p w14:paraId="5CED7199" w14:textId="77777777"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1321C53" wp14:editId="7A755206">
                <wp:simplePos x="0" y="0"/>
                <wp:positionH relativeFrom="column">
                  <wp:align>center</wp:align>
                </wp:positionH>
                <wp:positionV relativeFrom="paragraph">
                  <wp:posOffset>0</wp:posOffset>
                </wp:positionV>
                <wp:extent cx="2011680" cy="1009015"/>
                <wp:effectExtent l="0" t="0" r="2667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09015"/>
                        </a:xfrm>
                        <a:prstGeom prst="rect">
                          <a:avLst/>
                        </a:prstGeom>
                        <a:solidFill>
                          <a:srgbClr val="FFFFFF"/>
                        </a:solidFill>
                        <a:ln w="9525">
                          <a:solidFill>
                            <a:srgbClr val="000000"/>
                          </a:solidFill>
                          <a:miter lim="800000"/>
                          <a:headEnd/>
                          <a:tailEnd/>
                        </a:ln>
                      </wps:spPr>
                      <wps:txbx>
                        <w:txbxContent>
                          <w:p w14:paraId="482C92AF" w14:textId="07EEC203" w:rsidR="00614773" w:rsidRPr="00FD606D" w:rsidRDefault="00FD606D" w:rsidP="00A97ED5">
                            <w:pPr>
                              <w:jc w:val="center"/>
                              <w:rPr>
                                <w:rFonts w:ascii="Arial" w:hAnsi="Arial" w:cs="Arial"/>
                                <w:color w:val="FF0000"/>
                                <w:lang w:val="en-US"/>
                              </w:rPr>
                            </w:pPr>
                            <w:r>
                              <w:rPr>
                                <w:rFonts w:ascii="Arial" w:hAnsi="Arial" w:cs="Arial"/>
                                <w:color w:val="FF0000"/>
                                <w:lang w:val="en-US"/>
                              </w:rPr>
                              <w:t>N/A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321C53" id="Text Box 5" o:spid="_x0000_s1031" type="#_x0000_t202" style="position:absolute;left:0;text-align:left;margin-left:0;margin-top:0;width:158.4pt;height:79.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">
                <v:textbox>
                  <w:txbxContent>
                    <w:p w14:paraId="482C92AF" w14:textId="07EEC203" w:rsidR="00614773" w:rsidRPr="00FD606D" w:rsidRDefault="00FD606D" w:rsidP="00A97ED5">
                      <w:pPr>
                        <w:jc w:val="center"/>
                        <w:rPr>
                          <w:rFonts w:ascii="Arial" w:hAnsi="Arial" w:cs="Arial"/>
                          <w:color w:val="FF0000"/>
                          <w:lang w:val="en-US"/>
                        </w:rPr>
                      </w:pPr>
                      <w:r>
                        <w:rPr>
                          <w:rFonts w:ascii="Arial" w:hAnsi="Arial" w:cs="Arial"/>
                          <w:color w:val="FF0000"/>
                          <w:lang w:val="en-US"/>
                        </w:rPr>
                        <w:t>N/A</w:t>
                      </w:r>
                    </w:p>
                  </w:txbxContent>
                </v:textbox>
              </v:shape>
            </w:pict>
          </mc:Fallback>
        </mc:AlternateContent>
      </w:r>
      <w:r w:rsidRPr="00A97ED5">
        <w:rPr>
          <w:rFonts w:eastAsia="Times New Roman" w:cs="Arial"/>
          <w:sz w:val="24"/>
          <w:szCs w:val="24"/>
          <w:lang w:eastAsia="en-GB"/>
        </w:rPr>
        <w:tab/>
      </w:r>
      <w:r w:rsidRPr="00A97ED5">
        <w:rPr>
          <w:rFonts w:eastAsia="Times New Roman" w:cs="Arial"/>
          <w:color w:val="FF0000"/>
          <w:sz w:val="24"/>
          <w:szCs w:val="24"/>
          <w:lang w:eastAsia="en-GB"/>
        </w:rPr>
        <w:tab/>
        <w:t>1</w:t>
      </w:r>
    </w:p>
    <w:p w14:paraId="1C2BD6F9" w14:textId="77777777" w:rsidR="00A97ED5" w:rsidRPr="00A97ED5" w:rsidRDefault="00A97ED5" w:rsidP="00A97ED5">
      <w:pPr>
        <w:spacing w:after="0" w:line="240" w:lineRule="auto"/>
        <w:jc w:val="both"/>
        <w:rPr>
          <w:rFonts w:eastAsia="Times New Roman" w:cs="Arial"/>
          <w:color w:val="FF0000"/>
          <w:sz w:val="24"/>
          <w:szCs w:val="24"/>
          <w:lang w:eastAsia="en-GB"/>
        </w:rPr>
      </w:pPr>
    </w:p>
    <w:p w14:paraId="58E2C082" w14:textId="77777777"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t>2</w:t>
      </w:r>
    </w:p>
    <w:p w14:paraId="0E0021F5" w14:textId="77777777" w:rsidR="00A97ED5" w:rsidRPr="00A97ED5" w:rsidRDefault="00A97ED5" w:rsidP="00A97ED5">
      <w:pPr>
        <w:tabs>
          <w:tab w:val="left" w:pos="4044"/>
        </w:tabs>
        <w:spacing w:after="0" w:line="240" w:lineRule="auto"/>
        <w:jc w:val="right"/>
        <w:rPr>
          <w:rFonts w:eastAsia="Times New Roman" w:cs="Arial"/>
          <w:color w:val="FF0000"/>
          <w:sz w:val="24"/>
          <w:szCs w:val="24"/>
          <w:lang w:eastAsia="en-GB"/>
        </w:rPr>
      </w:pPr>
    </w:p>
    <w:p w14:paraId="3623689B" w14:textId="77777777" w:rsidR="00A97ED5" w:rsidRPr="00A97ED5" w:rsidRDefault="00A97ED5" w:rsidP="00A97ED5">
      <w:pPr>
        <w:tabs>
          <w:tab w:val="left" w:pos="720"/>
          <w:tab w:val="left" w:pos="1440"/>
          <w:tab w:val="left" w:pos="3576"/>
        </w:tabs>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t>3</w:t>
      </w:r>
      <w:r w:rsidRPr="00A97ED5">
        <w:rPr>
          <w:rFonts w:eastAsia="Times New Roman" w:cs="Arial"/>
          <w:color w:val="FF0000"/>
          <w:sz w:val="24"/>
          <w:szCs w:val="24"/>
          <w:lang w:eastAsia="en-GB"/>
        </w:rPr>
        <w:tab/>
        <w:t xml:space="preserve">      </w:t>
      </w:r>
    </w:p>
    <w:p w14:paraId="0770C96B" w14:textId="77777777" w:rsidR="00A97ED5" w:rsidRPr="00A97ED5" w:rsidRDefault="00A97ED5" w:rsidP="00A97ED5">
      <w:pPr>
        <w:spacing w:after="0" w:line="240" w:lineRule="auto"/>
        <w:jc w:val="both"/>
        <w:rPr>
          <w:rFonts w:eastAsia="Times New Roman" w:cs="Arial"/>
          <w:color w:val="FF0000"/>
          <w:sz w:val="24"/>
          <w:szCs w:val="24"/>
          <w:lang w:eastAsia="en-GB"/>
        </w:rPr>
      </w:pPr>
    </w:p>
    <w:p w14:paraId="0CEBCFD0" w14:textId="77777777" w:rsidR="00A97ED5" w:rsidRPr="00A97ED5" w:rsidRDefault="00A97ED5" w:rsidP="00A97ED5">
      <w:pPr>
        <w:spacing w:after="0" w:line="240" w:lineRule="auto"/>
        <w:jc w:val="both"/>
        <w:rPr>
          <w:rFonts w:eastAsia="Times New Roman" w:cs="Arial"/>
          <w:color w:val="FF0000"/>
          <w:sz w:val="24"/>
          <w:szCs w:val="24"/>
          <w:lang w:eastAsia="en-GB"/>
        </w:rPr>
      </w:pP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r w:rsidRPr="00A97ED5">
        <w:rPr>
          <w:rFonts w:eastAsia="Times New Roman" w:cs="Arial"/>
          <w:color w:val="FF0000"/>
          <w:sz w:val="24"/>
          <w:szCs w:val="24"/>
          <w:lang w:eastAsia="en-GB"/>
        </w:rPr>
        <w:tab/>
      </w:r>
    </w:p>
    <w:p w14:paraId="4D900C0B" w14:textId="77777777" w:rsidR="00A97ED5" w:rsidRPr="00A97ED5" w:rsidRDefault="00A97ED5" w:rsidP="00A97ED5">
      <w:pPr>
        <w:spacing w:after="0" w:line="240" w:lineRule="auto"/>
        <w:jc w:val="both"/>
        <w:rPr>
          <w:rFonts w:eastAsia="Times New Roman" w:cs="Arial"/>
          <w:color w:val="FF0000"/>
          <w:sz w:val="24"/>
          <w:szCs w:val="24"/>
          <w:lang w:eastAsia="en-GB"/>
        </w:rPr>
      </w:pPr>
    </w:p>
    <w:p w14:paraId="2A2AE5A7" w14:textId="34950D64" w:rsidR="00A97ED5" w:rsidRPr="00A97ED5" w:rsidRDefault="00A97ED5" w:rsidP="00C91B26">
      <w:pPr>
        <w:spacing w:after="0" w:line="240" w:lineRule="auto"/>
        <w:ind w:firstLine="568"/>
        <w:jc w:val="both"/>
        <w:rPr>
          <w:rFonts w:eastAsia="Times New Roman" w:cs="Arial"/>
          <w:color w:val="FF0000"/>
          <w:sz w:val="24"/>
          <w:szCs w:val="24"/>
          <w:lang w:eastAsia="en-GB"/>
        </w:rPr>
      </w:pPr>
      <w:r w:rsidRPr="00A97ED5">
        <w:rPr>
          <w:rFonts w:eastAsia="Times New Roman" w:cs="Arial"/>
          <w:sz w:val="24"/>
          <w:szCs w:val="24"/>
          <w:lang w:eastAsia="en-GB"/>
        </w:rPr>
        <w:t>Minimum (£</w:t>
      </w:r>
      <w:r w:rsidR="00C05F46">
        <w:rPr>
          <w:rFonts w:eastAsia="Times New Roman" w:cs="Arial"/>
          <w:sz w:val="24"/>
          <w:szCs w:val="24"/>
          <w:lang w:eastAsia="en-GB"/>
        </w:rPr>
        <w:t>4</w:t>
      </w:r>
      <w:r w:rsidR="00B03451">
        <w:rPr>
          <w:rFonts w:eastAsia="Times New Roman" w:cs="Arial"/>
          <w:sz w:val="24"/>
          <w:szCs w:val="24"/>
          <w:lang w:eastAsia="en-GB"/>
        </w:rPr>
        <w:t>8</w:t>
      </w:r>
      <w:r w:rsidR="00CF3A7A">
        <w:rPr>
          <w:rFonts w:eastAsia="Times New Roman" w:cs="Arial"/>
          <w:sz w:val="24"/>
          <w:szCs w:val="24"/>
          <w:lang w:eastAsia="en-GB"/>
        </w:rPr>
        <w:t>,</w:t>
      </w:r>
      <w:r w:rsidR="00B03451">
        <w:rPr>
          <w:rFonts w:eastAsia="Times New Roman" w:cs="Arial"/>
          <w:sz w:val="24"/>
          <w:szCs w:val="24"/>
          <w:lang w:eastAsia="en-GB"/>
        </w:rPr>
        <w:t>248</w:t>
      </w:r>
      <w:r w:rsidRPr="00A97ED5">
        <w:rPr>
          <w:rFonts w:eastAsia="Times New Roman" w:cs="Arial"/>
          <w:sz w:val="24"/>
          <w:szCs w:val="24"/>
          <w:lang w:eastAsia="en-GB"/>
        </w:rPr>
        <w:t>) to maximum (£</w:t>
      </w:r>
      <w:r w:rsidR="00B03451">
        <w:rPr>
          <w:rFonts w:eastAsia="Times New Roman" w:cs="Arial"/>
          <w:sz w:val="24"/>
          <w:szCs w:val="24"/>
          <w:lang w:eastAsia="en-GB"/>
        </w:rPr>
        <w:t>73</w:t>
      </w:r>
      <w:r w:rsidR="004D3BBB">
        <w:rPr>
          <w:rFonts w:eastAsia="Times New Roman" w:cs="Arial"/>
          <w:sz w:val="24"/>
          <w:szCs w:val="24"/>
          <w:lang w:eastAsia="en-GB"/>
        </w:rPr>
        <w:t>,</w:t>
      </w:r>
      <w:r w:rsidR="00B03451">
        <w:rPr>
          <w:rFonts w:eastAsia="Times New Roman" w:cs="Arial"/>
          <w:sz w:val="24"/>
          <w:szCs w:val="24"/>
          <w:lang w:eastAsia="en-GB"/>
        </w:rPr>
        <w:t>347</w:t>
      </w:r>
      <w:r w:rsidRPr="00A97ED5">
        <w:rPr>
          <w:rFonts w:eastAsia="Times New Roman" w:cs="Arial"/>
          <w:sz w:val="24"/>
          <w:szCs w:val="24"/>
          <w:lang w:eastAsia="en-GB"/>
        </w:rPr>
        <w:t>) in line</w:t>
      </w:r>
      <w:r w:rsidRPr="00A97ED5">
        <w:rPr>
          <w:rFonts w:eastAsia="Times New Roman" w:cs="Arial"/>
          <w:color w:val="FF0000"/>
          <w:sz w:val="24"/>
          <w:szCs w:val="24"/>
          <w:lang w:eastAsia="en-GB"/>
        </w:rPr>
        <w:t xml:space="preserve"> </w:t>
      </w:r>
      <w:r w:rsidR="0084692A">
        <w:rPr>
          <w:rFonts w:eastAsia="Times New Roman" w:cs="Arial"/>
          <w:sz w:val="24"/>
          <w:szCs w:val="24"/>
          <w:lang w:eastAsia="en-GB"/>
        </w:rPr>
        <w:t>with STPC</w:t>
      </w:r>
      <w:r w:rsidR="003D6825">
        <w:rPr>
          <w:rFonts w:eastAsia="Times New Roman" w:cs="Arial"/>
          <w:sz w:val="24"/>
          <w:szCs w:val="24"/>
          <w:lang w:eastAsia="en-GB"/>
        </w:rPr>
        <w:t xml:space="preserve"> (Wales) D </w:t>
      </w:r>
      <w:r w:rsidR="001B5F0C">
        <w:rPr>
          <w:rFonts w:eastAsia="Times New Roman" w:cs="Arial"/>
          <w:sz w:val="24"/>
          <w:szCs w:val="24"/>
          <w:lang w:eastAsia="en-GB"/>
        </w:rPr>
        <w:t>202</w:t>
      </w:r>
      <w:r w:rsidR="00B03451">
        <w:rPr>
          <w:rFonts w:eastAsia="Times New Roman" w:cs="Arial"/>
          <w:sz w:val="24"/>
          <w:szCs w:val="24"/>
          <w:lang w:eastAsia="en-GB"/>
        </w:rPr>
        <w:t>3</w:t>
      </w:r>
    </w:p>
    <w:p w14:paraId="4AB90179" w14:textId="77777777" w:rsidR="00A97ED5" w:rsidRPr="00A97ED5" w:rsidRDefault="00A97ED5" w:rsidP="00A97ED5">
      <w:pPr>
        <w:spacing w:after="0" w:line="240" w:lineRule="auto"/>
        <w:jc w:val="both"/>
        <w:rPr>
          <w:rFonts w:eastAsia="Times New Roman" w:cs="Arial"/>
          <w:b/>
          <w:sz w:val="24"/>
          <w:szCs w:val="24"/>
          <w:lang w:eastAsia="en-GB"/>
        </w:rPr>
      </w:pPr>
    </w:p>
    <w:p w14:paraId="367A5593" w14:textId="77777777" w:rsidR="00A97ED5" w:rsidRPr="00A97ED5" w:rsidRDefault="00A97ED5" w:rsidP="00A97ED5">
      <w:pPr>
        <w:spacing w:after="0" w:line="240" w:lineRule="auto"/>
        <w:jc w:val="both"/>
        <w:rPr>
          <w:rFonts w:eastAsia="Times New Roman" w:cs="Arial"/>
          <w:b/>
          <w:sz w:val="24"/>
          <w:szCs w:val="24"/>
          <w:lang w:eastAsia="en-GB"/>
        </w:rPr>
      </w:pPr>
    </w:p>
    <w:p w14:paraId="0E31C158" w14:textId="77777777"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Such posts may be established for teachers whose primary purpose is the modelling and leading improvement of teaching skills, where those duties fall outside the criteria for the TLR payment structure.</w:t>
      </w:r>
    </w:p>
    <w:p w14:paraId="25D317C0" w14:textId="77777777" w:rsidR="00A97ED5" w:rsidRPr="00A97ED5" w:rsidRDefault="00A97ED5" w:rsidP="00A97ED5">
      <w:pPr>
        <w:spacing w:after="0" w:line="240" w:lineRule="auto"/>
        <w:jc w:val="both"/>
        <w:rPr>
          <w:rFonts w:eastAsia="Times New Roman" w:cs="Arial"/>
          <w:sz w:val="24"/>
          <w:szCs w:val="24"/>
          <w:lang w:eastAsia="en-GB"/>
        </w:rPr>
      </w:pPr>
    </w:p>
    <w:p w14:paraId="2E42DEDE" w14:textId="77777777"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When determining the pay scales for such posts, the Governing Body will do this by reference to the weight of the responsibilities of the post and bearing in mind the need to ensure pay equality where posts are equally onerous and fair pay relativities between posts of differing levels of responsibility.</w:t>
      </w:r>
    </w:p>
    <w:p w14:paraId="566CB460" w14:textId="77777777" w:rsidR="00A97ED5" w:rsidRPr="00A97ED5" w:rsidRDefault="00A97ED5" w:rsidP="00A97ED5">
      <w:pPr>
        <w:spacing w:after="0" w:line="240" w:lineRule="auto"/>
        <w:ind w:left="720"/>
        <w:rPr>
          <w:rFonts w:eastAsia="Times New Roman" w:cs="Arial"/>
          <w:sz w:val="24"/>
          <w:szCs w:val="24"/>
          <w:lang w:eastAsia="en-GB"/>
        </w:rPr>
      </w:pPr>
    </w:p>
    <w:p w14:paraId="2350BCE4" w14:textId="77777777" w:rsid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policy of the Governing Body is to appoint any new Leading Practitioner teacher at the bottom point of the pay range.</w:t>
      </w:r>
    </w:p>
    <w:p w14:paraId="6B6B2D86" w14:textId="77777777" w:rsidR="00C92309" w:rsidRDefault="00C92309" w:rsidP="00C92309">
      <w:pPr>
        <w:pStyle w:val="ListParagraph"/>
        <w:rPr>
          <w:rFonts w:eastAsia="Times New Roman" w:cs="Arial"/>
          <w:sz w:val="24"/>
          <w:szCs w:val="24"/>
          <w:lang w:eastAsia="en-GB"/>
        </w:rPr>
      </w:pPr>
    </w:p>
    <w:p w14:paraId="09BE5E73" w14:textId="77777777" w:rsidR="00C92309" w:rsidRPr="00A97ED5" w:rsidRDefault="00C92309" w:rsidP="00C92309">
      <w:pPr>
        <w:spacing w:after="0" w:line="240" w:lineRule="auto"/>
        <w:ind w:left="928"/>
        <w:contextualSpacing/>
        <w:jc w:val="both"/>
        <w:rPr>
          <w:rFonts w:eastAsia="Times New Roman" w:cs="Arial"/>
          <w:sz w:val="24"/>
          <w:szCs w:val="24"/>
          <w:lang w:eastAsia="en-GB"/>
        </w:rPr>
      </w:pPr>
    </w:p>
    <w:p w14:paraId="673A237D" w14:textId="77777777" w:rsidR="00A97ED5" w:rsidRPr="00A97ED5" w:rsidRDefault="00A97ED5" w:rsidP="00C92309">
      <w:pPr>
        <w:pStyle w:val="Heading2"/>
        <w:numPr>
          <w:ilvl w:val="0"/>
          <w:numId w:val="29"/>
        </w:numPr>
        <w:rPr>
          <w:rFonts w:eastAsia="Times New Roman"/>
          <w:lang w:eastAsia="en-GB"/>
        </w:rPr>
      </w:pPr>
      <w:bookmarkStart w:id="13" w:name="_Toc24452346"/>
      <w:r w:rsidRPr="00A97ED5">
        <w:rPr>
          <w:rFonts w:eastAsia="Times New Roman"/>
          <w:lang w:eastAsia="en-GB"/>
        </w:rPr>
        <w:t>Unqualified teachers</w:t>
      </w:r>
      <w:bookmarkEnd w:id="13"/>
    </w:p>
    <w:p w14:paraId="3C7057B7" w14:textId="77777777" w:rsidR="00A97ED5" w:rsidRPr="00A97ED5" w:rsidRDefault="00A97ED5" w:rsidP="00A97ED5">
      <w:pPr>
        <w:spacing w:after="0" w:line="240" w:lineRule="auto"/>
        <w:jc w:val="both"/>
        <w:rPr>
          <w:rFonts w:eastAsia="Times New Roman" w:cs="Arial"/>
          <w:b/>
          <w:sz w:val="24"/>
          <w:szCs w:val="24"/>
          <w:lang w:eastAsia="en-GB"/>
        </w:rPr>
      </w:pPr>
    </w:p>
    <w:p w14:paraId="3CE1D123" w14:textId="77777777"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 The Governing Body has established the following pay scale for unqualified teachers employed in classroom teacher posts: </w:t>
      </w:r>
    </w:p>
    <w:p w14:paraId="3E20F465" w14:textId="77777777" w:rsidR="00776659" w:rsidRDefault="00776659" w:rsidP="00A97ED5">
      <w:pPr>
        <w:spacing w:after="0" w:line="240" w:lineRule="auto"/>
        <w:ind w:left="928"/>
        <w:contextualSpacing/>
        <w:jc w:val="both"/>
        <w:rPr>
          <w:rFonts w:eastAsia="Times New Roman" w:cs="Arial"/>
          <w:sz w:val="24"/>
          <w:szCs w:val="24"/>
          <w:lang w:eastAsia="en-GB"/>
        </w:rPr>
      </w:pPr>
    </w:p>
    <w:p w14:paraId="114CA7E0" w14:textId="77777777" w:rsidR="006B4169" w:rsidRDefault="006B4169" w:rsidP="00A97ED5">
      <w:pPr>
        <w:spacing w:after="0" w:line="240" w:lineRule="auto"/>
        <w:ind w:left="928"/>
        <w:contextualSpacing/>
        <w:jc w:val="both"/>
        <w:rPr>
          <w:rFonts w:eastAsia="Times New Roman" w:cs="Arial"/>
          <w:sz w:val="24"/>
          <w:szCs w:val="24"/>
          <w:lang w:eastAsia="en-GB"/>
        </w:rPr>
      </w:pPr>
    </w:p>
    <w:p w14:paraId="44D10667" w14:textId="77777777" w:rsidR="006B4169" w:rsidRPr="00A97ED5" w:rsidRDefault="006B4169" w:rsidP="00A97ED5">
      <w:pPr>
        <w:spacing w:after="0" w:line="240" w:lineRule="auto"/>
        <w:ind w:left="928"/>
        <w:contextualSpacing/>
        <w:jc w:val="both"/>
        <w:rPr>
          <w:rFonts w:eastAsia="Times New Roman"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297"/>
      </w:tblGrid>
      <w:tr w:rsidR="00A97ED5" w:rsidRPr="00A97ED5" w14:paraId="330C87E4" w14:textId="77777777" w:rsidTr="00A97ED5">
        <w:trPr>
          <w:trHeight w:val="275"/>
          <w:jc w:val="center"/>
        </w:trPr>
        <w:tc>
          <w:tcPr>
            <w:tcW w:w="3297" w:type="dxa"/>
            <w:shd w:val="clear" w:color="auto" w:fill="00B0F0"/>
          </w:tcPr>
          <w:p w14:paraId="21EF88F1" w14:textId="77777777"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1</w:t>
            </w:r>
          </w:p>
        </w:tc>
        <w:tc>
          <w:tcPr>
            <w:tcW w:w="3297" w:type="dxa"/>
            <w:shd w:val="clear" w:color="auto" w:fill="00B0F0"/>
            <w:vAlign w:val="center"/>
          </w:tcPr>
          <w:p w14:paraId="7D655220" w14:textId="27E38DE7" w:rsidR="00A97ED5" w:rsidRPr="00162EFF" w:rsidRDefault="00A97ED5" w:rsidP="00C05F46">
            <w:pPr>
              <w:spacing w:after="0" w:line="240" w:lineRule="auto"/>
              <w:jc w:val="center"/>
              <w:rPr>
                <w:rFonts w:eastAsia="Times New Roman" w:cs="Times New Roman"/>
                <w:sz w:val="15"/>
                <w:szCs w:val="15"/>
                <w:lang w:eastAsia="en-GB"/>
              </w:rPr>
            </w:pPr>
            <w:r w:rsidRPr="00162EFF">
              <w:rPr>
                <w:rFonts w:eastAsia="Times New Roman" w:cs="Arial"/>
                <w:b/>
                <w:bCs/>
                <w:sz w:val="21"/>
                <w:szCs w:val="21"/>
                <w:lang w:eastAsia="en-GB"/>
              </w:rPr>
              <w:t>£</w:t>
            </w:r>
            <w:r w:rsidR="00B03451">
              <w:rPr>
                <w:rFonts w:eastAsia="Times New Roman" w:cs="Arial"/>
                <w:b/>
                <w:bCs/>
                <w:sz w:val="21"/>
                <w:szCs w:val="21"/>
                <w:lang w:eastAsia="en-GB"/>
              </w:rPr>
              <w:t>20</w:t>
            </w:r>
            <w:r w:rsidR="00CF3A7A" w:rsidRPr="00162EFF">
              <w:rPr>
                <w:rFonts w:eastAsia="Times New Roman" w:cs="Arial"/>
                <w:b/>
                <w:bCs/>
                <w:sz w:val="21"/>
                <w:szCs w:val="21"/>
                <w:lang w:eastAsia="en-GB"/>
              </w:rPr>
              <w:t>,</w:t>
            </w:r>
            <w:r w:rsidR="00B03451">
              <w:rPr>
                <w:rFonts w:eastAsia="Times New Roman" w:cs="Arial"/>
                <w:b/>
                <w:bCs/>
                <w:sz w:val="21"/>
                <w:szCs w:val="21"/>
                <w:lang w:eastAsia="en-GB"/>
              </w:rPr>
              <w:t>674</w:t>
            </w:r>
          </w:p>
        </w:tc>
      </w:tr>
      <w:tr w:rsidR="00A97ED5" w:rsidRPr="00A97ED5" w14:paraId="2109ECEC" w14:textId="77777777" w:rsidTr="00A97ED5">
        <w:trPr>
          <w:trHeight w:val="256"/>
          <w:jc w:val="center"/>
        </w:trPr>
        <w:tc>
          <w:tcPr>
            <w:tcW w:w="3297" w:type="dxa"/>
          </w:tcPr>
          <w:p w14:paraId="02C60FD2" w14:textId="77777777"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2</w:t>
            </w:r>
          </w:p>
        </w:tc>
        <w:tc>
          <w:tcPr>
            <w:tcW w:w="3297" w:type="dxa"/>
            <w:vAlign w:val="center"/>
          </w:tcPr>
          <w:p w14:paraId="0359A48A" w14:textId="375575C7" w:rsidR="00A97ED5" w:rsidRPr="00162EFF" w:rsidRDefault="00A97ED5" w:rsidP="00C05F46">
            <w:pPr>
              <w:spacing w:after="0" w:line="240" w:lineRule="auto"/>
              <w:jc w:val="center"/>
              <w:rPr>
                <w:rFonts w:eastAsia="Times New Roman" w:cs="Times New Roman"/>
                <w:sz w:val="15"/>
                <w:szCs w:val="15"/>
                <w:lang w:eastAsia="en-GB"/>
              </w:rPr>
            </w:pPr>
            <w:r w:rsidRPr="00162EFF">
              <w:rPr>
                <w:rFonts w:eastAsia="Times New Roman" w:cs="Arial"/>
                <w:b/>
                <w:bCs/>
                <w:sz w:val="21"/>
                <w:szCs w:val="21"/>
                <w:lang w:eastAsia="en-GB"/>
              </w:rPr>
              <w:t>£</w:t>
            </w:r>
            <w:r w:rsidR="00CF3A7A" w:rsidRPr="00162EFF">
              <w:rPr>
                <w:rFonts w:eastAsia="Times New Roman" w:cs="Arial"/>
                <w:b/>
                <w:bCs/>
                <w:sz w:val="21"/>
                <w:szCs w:val="21"/>
                <w:lang w:eastAsia="en-GB"/>
              </w:rPr>
              <w:t>2</w:t>
            </w:r>
            <w:r w:rsidR="00B03451">
              <w:rPr>
                <w:rFonts w:eastAsia="Times New Roman" w:cs="Arial"/>
                <w:b/>
                <w:bCs/>
                <w:sz w:val="21"/>
                <w:szCs w:val="21"/>
                <w:lang w:eastAsia="en-GB"/>
              </w:rPr>
              <w:t>3</w:t>
            </w:r>
            <w:r w:rsidR="00CF3A7A" w:rsidRPr="00162EFF">
              <w:rPr>
                <w:rFonts w:eastAsia="Times New Roman" w:cs="Arial"/>
                <w:b/>
                <w:bCs/>
                <w:sz w:val="21"/>
                <w:szCs w:val="21"/>
                <w:lang w:eastAsia="en-GB"/>
              </w:rPr>
              <w:t>,</w:t>
            </w:r>
            <w:r w:rsidR="00B03451">
              <w:rPr>
                <w:rFonts w:eastAsia="Times New Roman" w:cs="Arial"/>
                <w:b/>
                <w:bCs/>
                <w:sz w:val="21"/>
                <w:szCs w:val="21"/>
                <w:lang w:eastAsia="en-GB"/>
              </w:rPr>
              <w:t>078</w:t>
            </w:r>
          </w:p>
        </w:tc>
      </w:tr>
      <w:tr w:rsidR="00A97ED5" w:rsidRPr="00A97ED5" w14:paraId="34E91B4F" w14:textId="77777777" w:rsidTr="00A97ED5">
        <w:trPr>
          <w:trHeight w:val="256"/>
          <w:jc w:val="center"/>
        </w:trPr>
        <w:tc>
          <w:tcPr>
            <w:tcW w:w="3297" w:type="dxa"/>
            <w:shd w:val="clear" w:color="auto" w:fill="B8CCE4"/>
          </w:tcPr>
          <w:p w14:paraId="14D2D958" w14:textId="77777777"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3</w:t>
            </w:r>
          </w:p>
        </w:tc>
        <w:tc>
          <w:tcPr>
            <w:tcW w:w="3297" w:type="dxa"/>
            <w:shd w:val="clear" w:color="auto" w:fill="B8CCE4"/>
            <w:vAlign w:val="center"/>
          </w:tcPr>
          <w:p w14:paraId="77E8B15C" w14:textId="4FFE5017" w:rsidR="00A97ED5" w:rsidRPr="00162EFF" w:rsidRDefault="00A97ED5" w:rsidP="00C05F46">
            <w:pPr>
              <w:spacing w:after="0" w:line="240" w:lineRule="auto"/>
              <w:jc w:val="center"/>
              <w:rPr>
                <w:rFonts w:eastAsia="Times New Roman" w:cs="Times New Roman"/>
                <w:sz w:val="15"/>
                <w:szCs w:val="15"/>
                <w:lang w:eastAsia="en-GB"/>
              </w:rPr>
            </w:pPr>
            <w:r w:rsidRPr="00162EFF">
              <w:rPr>
                <w:rFonts w:eastAsia="Times New Roman" w:cs="Arial"/>
                <w:b/>
                <w:bCs/>
                <w:sz w:val="21"/>
                <w:szCs w:val="21"/>
                <w:lang w:eastAsia="en-GB"/>
              </w:rPr>
              <w:t>£</w:t>
            </w:r>
            <w:r w:rsidR="004D3BBB" w:rsidRPr="00162EFF">
              <w:rPr>
                <w:rFonts w:eastAsia="Times New Roman" w:cs="Arial"/>
                <w:b/>
                <w:bCs/>
                <w:sz w:val="21"/>
                <w:szCs w:val="21"/>
                <w:lang w:eastAsia="en-GB"/>
              </w:rPr>
              <w:t>2</w:t>
            </w:r>
            <w:r w:rsidR="00B03451">
              <w:rPr>
                <w:rFonts w:eastAsia="Times New Roman" w:cs="Arial"/>
                <w:b/>
                <w:bCs/>
                <w:sz w:val="21"/>
                <w:szCs w:val="21"/>
                <w:lang w:eastAsia="en-GB"/>
              </w:rPr>
              <w:t>5</w:t>
            </w:r>
            <w:r w:rsidR="004D3BBB" w:rsidRPr="00162EFF">
              <w:rPr>
                <w:rFonts w:eastAsia="Times New Roman" w:cs="Arial"/>
                <w:b/>
                <w:bCs/>
                <w:sz w:val="21"/>
                <w:szCs w:val="21"/>
                <w:lang w:eastAsia="en-GB"/>
              </w:rPr>
              <w:t>,</w:t>
            </w:r>
            <w:r w:rsidR="00B03451">
              <w:rPr>
                <w:rFonts w:eastAsia="Times New Roman" w:cs="Arial"/>
                <w:b/>
                <w:bCs/>
                <w:sz w:val="21"/>
                <w:szCs w:val="21"/>
                <w:lang w:eastAsia="en-GB"/>
              </w:rPr>
              <w:t>482</w:t>
            </w:r>
          </w:p>
        </w:tc>
      </w:tr>
      <w:tr w:rsidR="00A97ED5" w:rsidRPr="00A97ED5" w14:paraId="638C767E" w14:textId="77777777" w:rsidTr="00A97ED5">
        <w:trPr>
          <w:trHeight w:val="275"/>
          <w:jc w:val="center"/>
        </w:trPr>
        <w:tc>
          <w:tcPr>
            <w:tcW w:w="3297" w:type="dxa"/>
            <w:shd w:val="clear" w:color="auto" w:fill="DBE5F1"/>
          </w:tcPr>
          <w:p w14:paraId="6DC971C0" w14:textId="77777777"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4</w:t>
            </w:r>
          </w:p>
        </w:tc>
        <w:tc>
          <w:tcPr>
            <w:tcW w:w="3297" w:type="dxa"/>
            <w:shd w:val="clear" w:color="auto" w:fill="DBE5F1"/>
            <w:vAlign w:val="center"/>
          </w:tcPr>
          <w:p w14:paraId="641DBA99" w14:textId="503FA86F" w:rsidR="00A97ED5" w:rsidRPr="00162EFF" w:rsidRDefault="00A97ED5" w:rsidP="00C05F46">
            <w:pPr>
              <w:spacing w:after="0" w:line="240" w:lineRule="auto"/>
              <w:jc w:val="center"/>
              <w:rPr>
                <w:rFonts w:eastAsia="Times New Roman" w:cs="Times New Roman"/>
                <w:sz w:val="15"/>
                <w:szCs w:val="15"/>
                <w:lang w:eastAsia="en-GB"/>
              </w:rPr>
            </w:pPr>
            <w:r w:rsidRPr="00162EFF">
              <w:rPr>
                <w:rFonts w:eastAsia="Times New Roman" w:cs="Arial"/>
                <w:b/>
                <w:bCs/>
                <w:sz w:val="21"/>
                <w:szCs w:val="21"/>
                <w:lang w:eastAsia="en-GB"/>
              </w:rPr>
              <w:t>£</w:t>
            </w:r>
            <w:r w:rsidR="00CF3A7A" w:rsidRPr="00162EFF">
              <w:rPr>
                <w:rFonts w:eastAsia="Times New Roman" w:cs="Arial"/>
                <w:b/>
                <w:bCs/>
                <w:sz w:val="21"/>
                <w:szCs w:val="21"/>
                <w:lang w:eastAsia="en-GB"/>
              </w:rPr>
              <w:t>2</w:t>
            </w:r>
            <w:r w:rsidR="00B03451">
              <w:rPr>
                <w:rFonts w:eastAsia="Times New Roman" w:cs="Arial"/>
                <w:b/>
                <w:bCs/>
                <w:sz w:val="21"/>
                <w:szCs w:val="21"/>
                <w:lang w:eastAsia="en-GB"/>
              </w:rPr>
              <w:t>7</w:t>
            </w:r>
            <w:r w:rsidR="00CF3A7A" w:rsidRPr="00162EFF">
              <w:rPr>
                <w:rFonts w:eastAsia="Times New Roman" w:cs="Arial"/>
                <w:b/>
                <w:bCs/>
                <w:sz w:val="21"/>
                <w:szCs w:val="21"/>
                <w:lang w:eastAsia="en-GB"/>
              </w:rPr>
              <w:t>,</w:t>
            </w:r>
            <w:r w:rsidR="00B03451">
              <w:rPr>
                <w:rFonts w:eastAsia="Times New Roman" w:cs="Arial"/>
                <w:b/>
                <w:bCs/>
                <w:sz w:val="21"/>
                <w:szCs w:val="21"/>
                <w:lang w:eastAsia="en-GB"/>
              </w:rPr>
              <w:t>885</w:t>
            </w:r>
          </w:p>
        </w:tc>
      </w:tr>
      <w:tr w:rsidR="00A97ED5" w:rsidRPr="00A97ED5" w14:paraId="3174E962" w14:textId="77777777" w:rsidTr="00A97ED5">
        <w:trPr>
          <w:trHeight w:val="256"/>
          <w:jc w:val="center"/>
        </w:trPr>
        <w:tc>
          <w:tcPr>
            <w:tcW w:w="3297" w:type="dxa"/>
            <w:shd w:val="clear" w:color="auto" w:fill="B8CCE4"/>
          </w:tcPr>
          <w:p w14:paraId="1EAAA3BB" w14:textId="77777777"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5</w:t>
            </w:r>
          </w:p>
        </w:tc>
        <w:tc>
          <w:tcPr>
            <w:tcW w:w="3297" w:type="dxa"/>
            <w:shd w:val="clear" w:color="auto" w:fill="B8CCE4"/>
            <w:vAlign w:val="center"/>
          </w:tcPr>
          <w:p w14:paraId="1357FC40" w14:textId="1077794E" w:rsidR="00A97ED5" w:rsidRPr="00162EFF" w:rsidRDefault="00A97ED5" w:rsidP="00C05F46">
            <w:pPr>
              <w:spacing w:after="0" w:line="240" w:lineRule="auto"/>
              <w:jc w:val="center"/>
              <w:rPr>
                <w:rFonts w:eastAsia="Times New Roman" w:cs="Times New Roman"/>
                <w:sz w:val="15"/>
                <w:szCs w:val="15"/>
                <w:lang w:eastAsia="en-GB"/>
              </w:rPr>
            </w:pPr>
            <w:r w:rsidRPr="00162EFF">
              <w:rPr>
                <w:rFonts w:eastAsia="Times New Roman" w:cs="Arial"/>
                <w:b/>
                <w:bCs/>
                <w:sz w:val="21"/>
                <w:szCs w:val="21"/>
                <w:lang w:eastAsia="en-GB"/>
              </w:rPr>
              <w:t>£</w:t>
            </w:r>
            <w:r w:rsidR="00B03451">
              <w:rPr>
                <w:rFonts w:eastAsia="Times New Roman" w:cs="Arial"/>
                <w:b/>
                <w:bCs/>
                <w:sz w:val="21"/>
                <w:szCs w:val="21"/>
                <w:lang w:eastAsia="en-GB"/>
              </w:rPr>
              <w:t>30</w:t>
            </w:r>
            <w:r w:rsidR="00CF3A7A" w:rsidRPr="00162EFF">
              <w:rPr>
                <w:rFonts w:eastAsia="Times New Roman" w:cs="Arial"/>
                <w:b/>
                <w:bCs/>
                <w:sz w:val="21"/>
                <w:szCs w:val="21"/>
                <w:lang w:eastAsia="en-GB"/>
              </w:rPr>
              <w:t>,</w:t>
            </w:r>
            <w:r w:rsidR="00B03451">
              <w:rPr>
                <w:rFonts w:eastAsia="Times New Roman" w:cs="Arial"/>
                <w:b/>
                <w:bCs/>
                <w:sz w:val="21"/>
                <w:szCs w:val="21"/>
                <w:lang w:eastAsia="en-GB"/>
              </w:rPr>
              <w:t>292</w:t>
            </w:r>
          </w:p>
        </w:tc>
      </w:tr>
      <w:tr w:rsidR="00A97ED5" w:rsidRPr="00A97ED5" w14:paraId="7DBEBFDE" w14:textId="77777777" w:rsidTr="00A97ED5">
        <w:trPr>
          <w:trHeight w:val="275"/>
          <w:jc w:val="center"/>
        </w:trPr>
        <w:tc>
          <w:tcPr>
            <w:tcW w:w="3297" w:type="dxa"/>
            <w:shd w:val="clear" w:color="auto" w:fill="DBE5F1"/>
          </w:tcPr>
          <w:p w14:paraId="6D2A2F0A" w14:textId="77777777" w:rsidR="00A97ED5" w:rsidRPr="00A97ED5" w:rsidRDefault="00A97ED5" w:rsidP="00A97ED5">
            <w:pPr>
              <w:spacing w:after="0" w:line="240" w:lineRule="auto"/>
              <w:jc w:val="center"/>
              <w:rPr>
                <w:rFonts w:eastAsia="Times New Roman" w:cs="Arial"/>
                <w:sz w:val="24"/>
                <w:szCs w:val="24"/>
                <w:lang w:eastAsia="en-GB"/>
              </w:rPr>
            </w:pPr>
            <w:r w:rsidRPr="00A97ED5">
              <w:rPr>
                <w:rFonts w:eastAsia="Times New Roman" w:cs="Arial"/>
                <w:sz w:val="24"/>
                <w:szCs w:val="24"/>
                <w:lang w:eastAsia="en-GB"/>
              </w:rPr>
              <w:t>6</w:t>
            </w:r>
          </w:p>
        </w:tc>
        <w:tc>
          <w:tcPr>
            <w:tcW w:w="3297" w:type="dxa"/>
            <w:shd w:val="clear" w:color="auto" w:fill="DBE5F1"/>
            <w:vAlign w:val="center"/>
          </w:tcPr>
          <w:p w14:paraId="065B75B1" w14:textId="7491FB3F" w:rsidR="00A97ED5" w:rsidRPr="00162EFF" w:rsidRDefault="00A97ED5" w:rsidP="00C05F46">
            <w:pPr>
              <w:spacing w:after="0" w:line="240" w:lineRule="auto"/>
              <w:jc w:val="center"/>
              <w:rPr>
                <w:rFonts w:eastAsia="Times New Roman" w:cs="Times New Roman"/>
                <w:sz w:val="15"/>
                <w:szCs w:val="15"/>
                <w:lang w:eastAsia="en-GB"/>
              </w:rPr>
            </w:pPr>
            <w:r w:rsidRPr="00162EFF">
              <w:rPr>
                <w:rFonts w:eastAsia="Times New Roman" w:cs="Arial"/>
                <w:b/>
                <w:bCs/>
                <w:sz w:val="21"/>
                <w:szCs w:val="21"/>
                <w:lang w:eastAsia="en-GB"/>
              </w:rPr>
              <w:t>£</w:t>
            </w:r>
            <w:r w:rsidR="004D3BBB" w:rsidRPr="00162EFF">
              <w:rPr>
                <w:rFonts w:eastAsia="Times New Roman" w:cs="Arial"/>
                <w:b/>
                <w:bCs/>
                <w:sz w:val="21"/>
                <w:szCs w:val="21"/>
                <w:lang w:eastAsia="en-GB"/>
              </w:rPr>
              <w:t>3</w:t>
            </w:r>
            <w:r w:rsidR="00B03451">
              <w:rPr>
                <w:rFonts w:eastAsia="Times New Roman" w:cs="Arial"/>
                <w:b/>
                <w:bCs/>
                <w:sz w:val="21"/>
                <w:szCs w:val="21"/>
                <w:lang w:eastAsia="en-GB"/>
              </w:rPr>
              <w:t>2</w:t>
            </w:r>
            <w:r w:rsidR="004D3BBB" w:rsidRPr="00162EFF">
              <w:rPr>
                <w:rFonts w:eastAsia="Times New Roman" w:cs="Arial"/>
                <w:b/>
                <w:bCs/>
                <w:sz w:val="21"/>
                <w:szCs w:val="21"/>
                <w:lang w:eastAsia="en-GB"/>
              </w:rPr>
              <w:t>,</w:t>
            </w:r>
            <w:r w:rsidR="00B03451">
              <w:rPr>
                <w:rFonts w:eastAsia="Times New Roman" w:cs="Arial"/>
                <w:b/>
                <w:bCs/>
                <w:sz w:val="21"/>
                <w:szCs w:val="21"/>
                <w:lang w:eastAsia="en-GB"/>
              </w:rPr>
              <w:t>696</w:t>
            </w:r>
          </w:p>
        </w:tc>
      </w:tr>
    </w:tbl>
    <w:p w14:paraId="19D3AD2C" w14:textId="77777777" w:rsidR="00A97ED5" w:rsidRPr="00A97ED5" w:rsidRDefault="00A97ED5" w:rsidP="00A97ED5">
      <w:pPr>
        <w:spacing w:after="0" w:line="240" w:lineRule="auto"/>
        <w:rPr>
          <w:rFonts w:eastAsia="Times New Roman" w:cs="Arial"/>
          <w:b/>
          <w:sz w:val="32"/>
          <w:szCs w:val="24"/>
          <w:lang w:eastAsia="en-GB"/>
        </w:rPr>
      </w:pPr>
    </w:p>
    <w:p w14:paraId="68A73ED5" w14:textId="77777777" w:rsidR="00A97ED5" w:rsidRPr="00A97ED5" w:rsidRDefault="00A97ED5" w:rsidP="00A97ED5">
      <w:pPr>
        <w:spacing w:after="0" w:line="240" w:lineRule="auto"/>
        <w:jc w:val="both"/>
        <w:rPr>
          <w:rFonts w:eastAsia="Times New Roman" w:cs="Arial"/>
          <w:sz w:val="24"/>
          <w:szCs w:val="24"/>
          <w:lang w:eastAsia="en-GB"/>
        </w:rPr>
      </w:pPr>
    </w:p>
    <w:p w14:paraId="73226703" w14:textId="77777777" w:rsidR="00A97ED5" w:rsidRPr="00A97ED5" w:rsidRDefault="00A97ED5" w:rsidP="002544E5">
      <w:pPr>
        <w:pStyle w:val="Heading2"/>
        <w:numPr>
          <w:ilvl w:val="0"/>
          <w:numId w:val="29"/>
        </w:numPr>
        <w:rPr>
          <w:rFonts w:eastAsia="Times New Roman"/>
          <w:lang w:eastAsia="en-GB"/>
        </w:rPr>
      </w:pPr>
      <w:bookmarkStart w:id="14" w:name="_Toc24452347"/>
      <w:bookmarkStart w:id="15" w:name="Twoi"/>
      <w:r w:rsidRPr="00A97ED5">
        <w:rPr>
          <w:rFonts w:eastAsia="Times New Roman"/>
          <w:lang w:eastAsia="en-GB"/>
        </w:rPr>
        <w:lastRenderedPageBreak/>
        <w:t>Pay Progression</w:t>
      </w:r>
      <w:bookmarkEnd w:id="14"/>
    </w:p>
    <w:bookmarkEnd w:id="15"/>
    <w:p w14:paraId="09D6E50A" w14:textId="77777777" w:rsidR="00A97ED5" w:rsidRDefault="00A97ED5" w:rsidP="00A97ED5">
      <w:pPr>
        <w:spacing w:after="0" w:line="240" w:lineRule="auto"/>
        <w:jc w:val="both"/>
        <w:rPr>
          <w:rFonts w:eastAsia="Times New Roman" w:cs="Arial"/>
          <w:b/>
          <w:sz w:val="24"/>
          <w:szCs w:val="24"/>
          <w:lang w:eastAsia="en-GB"/>
        </w:rPr>
      </w:pPr>
    </w:p>
    <w:p w14:paraId="141D695B" w14:textId="77777777" w:rsidR="00A97ED5" w:rsidRPr="00A97ED5" w:rsidRDefault="00A97ED5" w:rsidP="002544E5">
      <w:pPr>
        <w:pStyle w:val="Heading3"/>
        <w:ind w:left="208" w:firstLine="720"/>
        <w:rPr>
          <w:rFonts w:eastAsia="Times New Roman"/>
          <w:lang w:eastAsia="en-GB"/>
        </w:rPr>
      </w:pPr>
      <w:bookmarkStart w:id="16" w:name="_Toc24452348"/>
      <w:r w:rsidRPr="00A97ED5">
        <w:rPr>
          <w:rFonts w:eastAsia="Times New Roman"/>
          <w:lang w:eastAsia="en-GB"/>
        </w:rPr>
        <w:t>Classroom Teachers in the Main Pay Range</w:t>
      </w:r>
      <w:bookmarkEnd w:id="16"/>
      <w:r w:rsidRPr="00A97ED5">
        <w:rPr>
          <w:rFonts w:eastAsia="Times New Roman"/>
          <w:lang w:eastAsia="en-GB"/>
        </w:rPr>
        <w:t xml:space="preserve"> </w:t>
      </w:r>
    </w:p>
    <w:p w14:paraId="475F8ECA" w14:textId="77777777" w:rsidR="00A97ED5" w:rsidRPr="00A97ED5" w:rsidRDefault="00A97ED5" w:rsidP="00A97ED5">
      <w:pPr>
        <w:spacing w:after="0" w:line="240" w:lineRule="auto"/>
        <w:jc w:val="both"/>
        <w:rPr>
          <w:rFonts w:eastAsia="Times New Roman" w:cs="Arial"/>
          <w:b/>
          <w:sz w:val="24"/>
          <w:szCs w:val="24"/>
          <w:lang w:eastAsia="en-GB"/>
        </w:rPr>
      </w:pPr>
    </w:p>
    <w:p w14:paraId="37F5C735" w14:textId="77777777" w:rsidR="001C33C8" w:rsidRPr="001C33C8" w:rsidRDefault="00A97ED5" w:rsidP="00B12BD9">
      <w:pPr>
        <w:numPr>
          <w:ilvl w:val="0"/>
          <w:numId w:val="41"/>
        </w:numPr>
        <w:spacing w:after="0" w:line="240" w:lineRule="auto"/>
        <w:contextualSpacing/>
        <w:jc w:val="both"/>
        <w:rPr>
          <w:rFonts w:eastAsia="Times New Roman" w:cs="Arial"/>
          <w:sz w:val="24"/>
          <w:szCs w:val="24"/>
          <w:lang w:eastAsia="en-GB"/>
        </w:rPr>
      </w:pPr>
      <w:r w:rsidRPr="001C33C8">
        <w:rPr>
          <w:rFonts w:eastAsia="Times New Roman" w:cs="Arial"/>
          <w:sz w:val="24"/>
          <w:szCs w:val="24"/>
          <w:lang w:eastAsia="en-GB"/>
        </w:rPr>
        <w:t>Classroom teachers on the Main Pay Range will be required to m</w:t>
      </w:r>
      <w:r w:rsidR="001C33C8" w:rsidRPr="001C33C8">
        <w:rPr>
          <w:rFonts w:eastAsia="Times New Roman" w:cs="Arial"/>
          <w:sz w:val="24"/>
          <w:szCs w:val="24"/>
          <w:lang w:eastAsia="en-GB"/>
        </w:rPr>
        <w:t xml:space="preserve">eet the professional standards as listed in the Professional Standards for Teaching and Leadership in Wales (2018). </w:t>
      </w:r>
    </w:p>
    <w:p w14:paraId="6AE7FE57" w14:textId="77777777" w:rsidR="001C33C8" w:rsidRPr="001C33C8" w:rsidRDefault="001C33C8" w:rsidP="001C33C8">
      <w:pPr>
        <w:spacing w:after="0" w:line="240" w:lineRule="auto"/>
        <w:ind w:left="928"/>
        <w:contextualSpacing/>
        <w:jc w:val="both"/>
        <w:rPr>
          <w:rFonts w:eastAsia="Times New Roman" w:cs="Arial"/>
          <w:sz w:val="24"/>
          <w:szCs w:val="24"/>
          <w:lang w:eastAsia="en-GB"/>
        </w:rPr>
      </w:pPr>
    </w:p>
    <w:p w14:paraId="61153163" w14:textId="77777777" w:rsidR="001C33C8" w:rsidRPr="001C33C8" w:rsidRDefault="001C33C8" w:rsidP="001C33C8">
      <w:pPr>
        <w:spacing w:after="0" w:line="240" w:lineRule="auto"/>
        <w:ind w:left="928"/>
        <w:contextualSpacing/>
        <w:jc w:val="both"/>
        <w:rPr>
          <w:rFonts w:eastAsia="Times New Roman" w:cs="Arial"/>
          <w:sz w:val="24"/>
          <w:szCs w:val="24"/>
          <w:lang w:eastAsia="en-GB"/>
        </w:rPr>
      </w:pPr>
      <w:r w:rsidRPr="001C33C8">
        <w:rPr>
          <w:rFonts w:eastAsia="Times New Roman" w:cs="Arial"/>
          <w:sz w:val="24"/>
          <w:szCs w:val="24"/>
          <w:lang w:eastAsia="en-GB"/>
        </w:rPr>
        <w:t>Classroom teachers on the Main Pay Range will be awarded pay progression of one point on annual basis following completion of a year of employment as a qualified teacher during the previous school year, unless the teacher has been notified that service was unsatisfactory in respect of that year. A decision may be made not to award progression where the teacher is subject to capability proceedings.</w:t>
      </w:r>
    </w:p>
    <w:p w14:paraId="05147E75" w14:textId="77777777" w:rsidR="001C33C8" w:rsidRPr="001C33C8" w:rsidRDefault="001C33C8" w:rsidP="001C33C8">
      <w:pPr>
        <w:spacing w:after="0" w:line="240" w:lineRule="auto"/>
        <w:ind w:left="928"/>
        <w:contextualSpacing/>
        <w:jc w:val="both"/>
        <w:rPr>
          <w:rFonts w:eastAsia="Times New Roman" w:cs="Arial"/>
          <w:sz w:val="24"/>
          <w:szCs w:val="24"/>
          <w:lang w:eastAsia="en-GB"/>
        </w:rPr>
      </w:pPr>
    </w:p>
    <w:p w14:paraId="7E43F9A9" w14:textId="4F89EEE4" w:rsidR="001C33C8" w:rsidRPr="001C33C8" w:rsidRDefault="001C33C8" w:rsidP="001C33C8">
      <w:pPr>
        <w:spacing w:after="0" w:line="240" w:lineRule="auto"/>
        <w:ind w:left="928"/>
        <w:contextualSpacing/>
        <w:jc w:val="both"/>
        <w:rPr>
          <w:rFonts w:eastAsia="Times New Roman" w:cs="Arial"/>
          <w:sz w:val="24"/>
          <w:szCs w:val="24"/>
          <w:lang w:eastAsia="en-GB"/>
        </w:rPr>
      </w:pPr>
      <w:r w:rsidRPr="001C33C8">
        <w:rPr>
          <w:rFonts w:eastAsia="Times New Roman" w:cs="Arial"/>
          <w:sz w:val="24"/>
          <w:szCs w:val="24"/>
          <w:lang w:eastAsia="en-GB"/>
        </w:rPr>
        <w:t xml:space="preserve">The Governing Body has the discretion to award an additional point to any teacher whose performance in the previous year was excellent, with </w:t>
      </w:r>
      <w:r w:rsidR="00482A93" w:rsidRPr="001C33C8">
        <w:rPr>
          <w:rFonts w:eastAsia="Times New Roman" w:cs="Arial"/>
          <w:sz w:val="24"/>
          <w:szCs w:val="24"/>
          <w:lang w:eastAsia="en-GB"/>
        </w:rPr>
        <w:t>regard</w:t>
      </w:r>
      <w:r w:rsidRPr="001C33C8">
        <w:rPr>
          <w:rFonts w:eastAsia="Times New Roman" w:cs="Arial"/>
          <w:sz w:val="24"/>
          <w:szCs w:val="24"/>
          <w:lang w:eastAsia="en-GB"/>
        </w:rPr>
        <w:t xml:space="preserve"> to classroom teaching</w:t>
      </w:r>
      <w:r>
        <w:rPr>
          <w:rFonts w:eastAsia="Times New Roman" w:cs="Arial"/>
          <w:sz w:val="24"/>
          <w:szCs w:val="24"/>
          <w:lang w:eastAsia="en-GB"/>
        </w:rPr>
        <w:t>.</w:t>
      </w:r>
    </w:p>
    <w:p w14:paraId="10CDBA37" w14:textId="77777777" w:rsidR="00A97ED5" w:rsidRPr="00A97ED5" w:rsidRDefault="00A97ED5" w:rsidP="00A97ED5">
      <w:pPr>
        <w:spacing w:after="0" w:line="240" w:lineRule="auto"/>
        <w:ind w:left="928"/>
        <w:contextualSpacing/>
        <w:jc w:val="both"/>
        <w:rPr>
          <w:rFonts w:eastAsia="Times New Roman" w:cs="Arial"/>
          <w:sz w:val="24"/>
          <w:szCs w:val="24"/>
          <w:lang w:eastAsia="en-GB"/>
        </w:rPr>
      </w:pPr>
    </w:p>
    <w:p w14:paraId="3F6D8029" w14:textId="77777777" w:rsidR="00A97ED5" w:rsidRPr="00A97ED5" w:rsidRDefault="00A97ED5" w:rsidP="00B12BD9">
      <w:pPr>
        <w:numPr>
          <w:ilvl w:val="0"/>
          <w:numId w:val="4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Classroom teachers in their induction year will be awarded pay progression on the successful completion of induction.</w:t>
      </w:r>
    </w:p>
    <w:p w14:paraId="66DA76DD" w14:textId="77777777" w:rsidR="00A97ED5" w:rsidRPr="00A97ED5" w:rsidRDefault="00A97ED5" w:rsidP="00A97ED5">
      <w:pPr>
        <w:spacing w:after="0" w:line="240" w:lineRule="auto"/>
        <w:jc w:val="both"/>
        <w:rPr>
          <w:rFonts w:eastAsia="Times New Roman" w:cs="Arial"/>
          <w:b/>
          <w:sz w:val="24"/>
          <w:szCs w:val="24"/>
          <w:lang w:eastAsia="en-GB"/>
        </w:rPr>
      </w:pPr>
    </w:p>
    <w:p w14:paraId="660EF18C" w14:textId="77777777" w:rsidR="00F44549" w:rsidRPr="00A97ED5" w:rsidRDefault="00F44549" w:rsidP="00A97ED5">
      <w:pPr>
        <w:spacing w:after="0" w:line="240" w:lineRule="auto"/>
        <w:jc w:val="both"/>
        <w:rPr>
          <w:rFonts w:eastAsia="Times New Roman" w:cs="Arial"/>
          <w:b/>
          <w:sz w:val="24"/>
          <w:szCs w:val="24"/>
          <w:lang w:eastAsia="en-GB"/>
        </w:rPr>
      </w:pPr>
    </w:p>
    <w:p w14:paraId="66556BF6" w14:textId="77777777" w:rsidR="00A97ED5" w:rsidRPr="00A97ED5" w:rsidRDefault="00A97ED5" w:rsidP="002544E5">
      <w:pPr>
        <w:pStyle w:val="Heading3"/>
        <w:ind w:left="208" w:firstLine="720"/>
        <w:rPr>
          <w:rFonts w:eastAsia="Times New Roman"/>
          <w:lang w:eastAsia="en-GB"/>
        </w:rPr>
      </w:pPr>
      <w:bookmarkStart w:id="17" w:name="_Toc24452349"/>
      <w:r w:rsidRPr="00A97ED5">
        <w:rPr>
          <w:rFonts w:eastAsia="Times New Roman"/>
          <w:lang w:eastAsia="en-GB"/>
        </w:rPr>
        <w:t>Classroom Teachers on the Upper Pay Range</w:t>
      </w:r>
      <w:bookmarkEnd w:id="17"/>
    </w:p>
    <w:p w14:paraId="761BAFFB" w14:textId="77777777" w:rsidR="00E56373" w:rsidRDefault="00E56373" w:rsidP="00E56373">
      <w:pPr>
        <w:spacing w:after="0" w:line="240" w:lineRule="auto"/>
        <w:jc w:val="both"/>
        <w:rPr>
          <w:rFonts w:eastAsia="Times New Roman" w:cs="Arial"/>
          <w:sz w:val="32"/>
          <w:szCs w:val="24"/>
          <w:lang w:eastAsia="en-GB"/>
        </w:rPr>
      </w:pPr>
    </w:p>
    <w:p w14:paraId="1F3B1471" w14:textId="50D49848" w:rsidR="00FE4F7D" w:rsidRPr="00475DCA" w:rsidRDefault="00512FA7" w:rsidP="00B12BD9">
      <w:pPr>
        <w:numPr>
          <w:ilvl w:val="0"/>
          <w:numId w:val="41"/>
        </w:numPr>
        <w:spacing w:after="0" w:line="240" w:lineRule="auto"/>
        <w:contextualSpacing/>
        <w:jc w:val="both"/>
        <w:rPr>
          <w:sz w:val="24"/>
        </w:rPr>
      </w:pPr>
      <w:r w:rsidRPr="00475DCA">
        <w:rPr>
          <w:rFonts w:eastAsia="Times New Roman" w:cs="Arial"/>
          <w:sz w:val="24"/>
          <w:szCs w:val="24"/>
          <w:lang w:eastAsia="en-GB"/>
        </w:rPr>
        <w:t>C</w:t>
      </w:r>
      <w:r w:rsidRPr="00E56373">
        <w:rPr>
          <w:rFonts w:eastAsia="Times New Roman" w:cs="Arial"/>
          <w:sz w:val="24"/>
          <w:szCs w:val="24"/>
          <w:lang w:eastAsia="en-GB"/>
        </w:rPr>
        <w:t xml:space="preserve">lassroom teachers on the new Upper Pay Range will normally be awarded pay </w:t>
      </w:r>
      <w:r w:rsidRPr="00475DCA">
        <w:rPr>
          <w:rFonts w:eastAsia="Times New Roman" w:cs="Arial"/>
          <w:sz w:val="24"/>
          <w:szCs w:val="24"/>
          <w:lang w:eastAsia="en-GB"/>
        </w:rPr>
        <w:t xml:space="preserve">progression on a </w:t>
      </w:r>
      <w:r w:rsidR="00482A93" w:rsidRPr="00475DCA">
        <w:rPr>
          <w:rFonts w:eastAsia="Times New Roman" w:cs="Arial"/>
          <w:sz w:val="24"/>
          <w:szCs w:val="24"/>
          <w:lang w:eastAsia="en-GB"/>
        </w:rPr>
        <w:t>two-yearly</w:t>
      </w:r>
      <w:r w:rsidRPr="00475DCA">
        <w:rPr>
          <w:rFonts w:eastAsia="Times New Roman" w:cs="Arial"/>
          <w:sz w:val="24"/>
          <w:szCs w:val="24"/>
          <w:lang w:eastAsia="en-GB"/>
        </w:rPr>
        <w:t xml:space="preserve"> basis, unless the teacher has been notified that service</w:t>
      </w:r>
      <w:r w:rsidRPr="00E56373">
        <w:rPr>
          <w:rFonts w:eastAsia="Times New Roman" w:cs="Arial"/>
          <w:sz w:val="24"/>
          <w:szCs w:val="24"/>
          <w:lang w:eastAsia="en-GB"/>
        </w:rPr>
        <w:t xml:space="preserve"> was unsatisfactory in respect of that year. A decision may be made not to award </w:t>
      </w:r>
      <w:r w:rsidRPr="00475DCA">
        <w:rPr>
          <w:rFonts w:eastAsia="Times New Roman" w:cs="Arial"/>
          <w:sz w:val="24"/>
          <w:szCs w:val="24"/>
          <w:lang w:eastAsia="en-GB"/>
        </w:rPr>
        <w:t>progression where the teacher is subject to capability proceedings.</w:t>
      </w:r>
    </w:p>
    <w:p w14:paraId="388BE807" w14:textId="77777777" w:rsidR="00512FA7" w:rsidRDefault="00512FA7" w:rsidP="00512FA7">
      <w:pPr>
        <w:spacing w:after="0" w:line="240" w:lineRule="auto"/>
        <w:contextualSpacing/>
        <w:jc w:val="both"/>
        <w:rPr>
          <w:rFonts w:eastAsia="Times New Roman" w:cs="Arial"/>
          <w:sz w:val="24"/>
          <w:szCs w:val="24"/>
          <w:lang w:eastAsia="en-GB"/>
        </w:rPr>
      </w:pPr>
    </w:p>
    <w:p w14:paraId="6A511820" w14:textId="77777777" w:rsidR="00512FA7" w:rsidRPr="00512FA7" w:rsidRDefault="00512FA7" w:rsidP="00512FA7">
      <w:pPr>
        <w:spacing w:after="0" w:line="240" w:lineRule="auto"/>
        <w:ind w:left="927"/>
        <w:contextualSpacing/>
        <w:jc w:val="both"/>
        <w:rPr>
          <w:sz w:val="24"/>
          <w:highlight w:val="yellow"/>
        </w:rPr>
      </w:pPr>
      <w:r>
        <w:rPr>
          <w:rFonts w:eastAsia="Times New Roman" w:cs="Arial"/>
          <w:sz w:val="24"/>
          <w:szCs w:val="24"/>
          <w:lang w:eastAsia="en-GB"/>
        </w:rPr>
        <w:t>Progression on the Upper Pay Scale should be based on two successful consecutive performance management reviews, other than under exceptional circumstances, as prescribed by the 2011 Regulations.</w:t>
      </w:r>
    </w:p>
    <w:p w14:paraId="44177DAF" w14:textId="77777777" w:rsidR="00A97ED5" w:rsidRPr="00A97ED5" w:rsidRDefault="00A97ED5" w:rsidP="00A97ED5">
      <w:pPr>
        <w:spacing w:after="0" w:line="240" w:lineRule="auto"/>
        <w:jc w:val="both"/>
        <w:rPr>
          <w:rFonts w:eastAsia="Times New Roman" w:cs="Arial"/>
          <w:b/>
          <w:sz w:val="24"/>
          <w:szCs w:val="24"/>
          <w:lang w:eastAsia="en-GB"/>
        </w:rPr>
      </w:pPr>
    </w:p>
    <w:p w14:paraId="12EABE1E" w14:textId="77777777" w:rsidR="00E56373" w:rsidRPr="00A97ED5" w:rsidRDefault="00E56373" w:rsidP="00A97ED5">
      <w:pPr>
        <w:spacing w:after="0" w:line="240" w:lineRule="auto"/>
        <w:ind w:left="720" w:hanging="720"/>
        <w:jc w:val="both"/>
        <w:rPr>
          <w:rFonts w:eastAsia="Times New Roman" w:cs="Arial"/>
          <w:b/>
          <w:sz w:val="24"/>
          <w:szCs w:val="24"/>
          <w:lang w:eastAsia="en-GB"/>
        </w:rPr>
      </w:pPr>
    </w:p>
    <w:p w14:paraId="528C3E84" w14:textId="77777777" w:rsidR="00A97ED5" w:rsidRPr="00A97ED5" w:rsidRDefault="00A97ED5" w:rsidP="002544E5">
      <w:pPr>
        <w:pStyle w:val="Heading3"/>
        <w:ind w:left="208" w:firstLine="720"/>
        <w:rPr>
          <w:rFonts w:eastAsia="Times New Roman"/>
          <w:lang w:eastAsia="en-GB"/>
        </w:rPr>
      </w:pPr>
      <w:bookmarkStart w:id="18" w:name="_Toc24452350"/>
      <w:r w:rsidRPr="00A97ED5">
        <w:rPr>
          <w:rFonts w:eastAsia="Times New Roman"/>
          <w:lang w:eastAsia="en-GB"/>
        </w:rPr>
        <w:t>Leading Practitioner Teachers</w:t>
      </w:r>
      <w:bookmarkEnd w:id="18"/>
    </w:p>
    <w:p w14:paraId="694741F1" w14:textId="77777777" w:rsidR="00A97ED5" w:rsidRPr="00A97ED5" w:rsidRDefault="00A97ED5" w:rsidP="00A97ED5">
      <w:pPr>
        <w:spacing w:after="0" w:line="240" w:lineRule="auto"/>
        <w:ind w:left="720" w:hanging="720"/>
        <w:jc w:val="both"/>
        <w:rPr>
          <w:rFonts w:eastAsia="Times New Roman" w:cs="Arial"/>
          <w:b/>
          <w:sz w:val="24"/>
          <w:szCs w:val="24"/>
          <w:lang w:eastAsia="en-GB"/>
        </w:rPr>
      </w:pPr>
    </w:p>
    <w:p w14:paraId="6DB99B48" w14:textId="77777777" w:rsidR="00A97ED5" w:rsidRPr="00663B88" w:rsidRDefault="00A97ED5" w:rsidP="00663B88">
      <w:pPr>
        <w:pStyle w:val="ListParagraph"/>
        <w:numPr>
          <w:ilvl w:val="0"/>
          <w:numId w:val="38"/>
        </w:numPr>
        <w:spacing w:after="0" w:line="240" w:lineRule="auto"/>
        <w:jc w:val="both"/>
        <w:rPr>
          <w:rFonts w:eastAsia="Times New Roman" w:cs="Arial"/>
          <w:b/>
          <w:sz w:val="24"/>
          <w:szCs w:val="24"/>
          <w:lang w:eastAsia="en-GB"/>
        </w:rPr>
      </w:pPr>
      <w:r w:rsidRPr="00663B88">
        <w:rPr>
          <w:rFonts w:eastAsia="Times New Roman" w:cs="Arial"/>
          <w:sz w:val="24"/>
          <w:szCs w:val="24"/>
          <w:lang w:eastAsia="en-GB"/>
        </w:rPr>
        <w:t xml:space="preserve">In accordance with the provision of STPCD Leading Practitioner teachers will be awarded pay progression on their pay scales following each successful performance management / appraisal review.  Reviews will be deemed to be successful </w:t>
      </w:r>
      <w:r w:rsidR="00512FA7" w:rsidRPr="00663B88">
        <w:rPr>
          <w:rFonts w:eastAsia="Times New Roman" w:cs="Arial"/>
          <w:sz w:val="24"/>
          <w:szCs w:val="24"/>
          <w:lang w:eastAsia="en-GB"/>
        </w:rPr>
        <w:t>if the</w:t>
      </w:r>
      <w:r w:rsidR="00FE0C80" w:rsidRPr="00663B88">
        <w:rPr>
          <w:rFonts w:eastAsia="Times New Roman" w:cs="Arial"/>
          <w:sz w:val="24"/>
          <w:szCs w:val="24"/>
          <w:lang w:eastAsia="en-GB"/>
        </w:rPr>
        <w:t xml:space="preserve"> teacher continues to meet the Professional S</w:t>
      </w:r>
      <w:r w:rsidR="00512FA7" w:rsidRPr="00663B88">
        <w:rPr>
          <w:rFonts w:eastAsia="Times New Roman" w:cs="Arial"/>
          <w:sz w:val="24"/>
          <w:szCs w:val="24"/>
          <w:lang w:eastAsia="en-GB"/>
        </w:rPr>
        <w:t xml:space="preserve">tandards </w:t>
      </w:r>
      <w:r w:rsidR="00FE0C80" w:rsidRPr="00663B88">
        <w:rPr>
          <w:rFonts w:eastAsia="Times New Roman" w:cs="Arial"/>
          <w:sz w:val="24"/>
          <w:szCs w:val="24"/>
          <w:lang w:eastAsia="en-GB"/>
        </w:rPr>
        <w:t>for Teachin</w:t>
      </w:r>
      <w:r w:rsidR="00663B88" w:rsidRPr="00663B88">
        <w:rPr>
          <w:rFonts w:eastAsia="Times New Roman" w:cs="Arial"/>
          <w:sz w:val="24"/>
          <w:szCs w:val="24"/>
          <w:lang w:eastAsia="en-GB"/>
        </w:rPr>
        <w:t>g and Leadership in Wales 2018, unless the teacher has been notified that service was unsatisfactory in respect of that year. A decision may be made not to award progression where the teacher is subject to capability proceedings.</w:t>
      </w:r>
    </w:p>
    <w:p w14:paraId="0487061B" w14:textId="77777777" w:rsidR="00FE4F7D" w:rsidRPr="00991104" w:rsidRDefault="00FE4F7D" w:rsidP="00FE4F7D">
      <w:pPr>
        <w:spacing w:after="0" w:line="240" w:lineRule="auto"/>
        <w:ind w:left="928"/>
        <w:contextualSpacing/>
        <w:jc w:val="both"/>
        <w:rPr>
          <w:rFonts w:eastAsia="Times New Roman" w:cs="Arial"/>
          <w:b/>
          <w:sz w:val="24"/>
          <w:szCs w:val="24"/>
          <w:lang w:eastAsia="en-GB"/>
        </w:rPr>
      </w:pPr>
    </w:p>
    <w:p w14:paraId="4B01F17B" w14:textId="77777777" w:rsidR="00A97ED5" w:rsidRPr="00A97ED5" w:rsidRDefault="00A97ED5" w:rsidP="00A97ED5">
      <w:pPr>
        <w:spacing w:after="0" w:line="240" w:lineRule="auto"/>
        <w:jc w:val="both"/>
        <w:rPr>
          <w:rFonts w:eastAsia="Times New Roman" w:cs="Arial"/>
          <w:b/>
          <w:sz w:val="24"/>
          <w:szCs w:val="24"/>
          <w:lang w:eastAsia="en-GB"/>
        </w:rPr>
      </w:pPr>
    </w:p>
    <w:p w14:paraId="2499D3F3" w14:textId="77777777" w:rsidR="00A97ED5" w:rsidRPr="00A97ED5" w:rsidRDefault="00A97ED5" w:rsidP="002544E5">
      <w:pPr>
        <w:pStyle w:val="Heading3"/>
        <w:ind w:left="208" w:firstLine="720"/>
        <w:rPr>
          <w:rFonts w:eastAsia="Times New Roman"/>
          <w:lang w:eastAsia="en-GB"/>
        </w:rPr>
      </w:pPr>
      <w:bookmarkStart w:id="19" w:name="_Toc24452351"/>
      <w:r w:rsidRPr="00A97ED5">
        <w:rPr>
          <w:rFonts w:eastAsia="Times New Roman"/>
          <w:lang w:eastAsia="en-GB"/>
        </w:rPr>
        <w:lastRenderedPageBreak/>
        <w:t>Unqualified Classroom Teachers</w:t>
      </w:r>
      <w:bookmarkEnd w:id="19"/>
    </w:p>
    <w:p w14:paraId="3C64EA11" w14:textId="77777777" w:rsidR="00A97ED5" w:rsidRPr="00A97ED5" w:rsidRDefault="00A97ED5" w:rsidP="00A97ED5">
      <w:pPr>
        <w:spacing w:after="0" w:line="240" w:lineRule="auto"/>
        <w:jc w:val="both"/>
        <w:rPr>
          <w:rFonts w:eastAsia="Times New Roman" w:cs="Arial"/>
          <w:b/>
          <w:sz w:val="24"/>
          <w:szCs w:val="24"/>
          <w:lang w:eastAsia="en-GB"/>
        </w:rPr>
      </w:pPr>
    </w:p>
    <w:p w14:paraId="06747162" w14:textId="77777777" w:rsidR="00FE4F7D" w:rsidRPr="00991104" w:rsidRDefault="001C33C8" w:rsidP="00663B88">
      <w:pPr>
        <w:pStyle w:val="ListParagraph"/>
        <w:numPr>
          <w:ilvl w:val="0"/>
          <w:numId w:val="38"/>
        </w:numPr>
        <w:spacing w:after="0" w:line="240" w:lineRule="auto"/>
        <w:jc w:val="both"/>
        <w:rPr>
          <w:rFonts w:eastAsia="Times New Roman" w:cs="Arial"/>
          <w:sz w:val="24"/>
          <w:szCs w:val="24"/>
          <w:lang w:eastAsia="en-GB"/>
        </w:rPr>
      </w:pPr>
      <w:r w:rsidRPr="00991104">
        <w:rPr>
          <w:rFonts w:eastAsia="Times New Roman" w:cs="Arial"/>
          <w:sz w:val="24"/>
          <w:szCs w:val="24"/>
          <w:lang w:eastAsia="en-GB"/>
        </w:rPr>
        <w:t xml:space="preserve">Classroom teachers on the </w:t>
      </w:r>
      <w:r w:rsidR="00991104">
        <w:rPr>
          <w:rFonts w:eastAsia="Times New Roman" w:cs="Arial"/>
          <w:sz w:val="24"/>
          <w:szCs w:val="24"/>
          <w:lang w:eastAsia="en-GB"/>
        </w:rPr>
        <w:t>Unqualified Teacher Pay</w:t>
      </w:r>
      <w:r w:rsidRPr="00991104">
        <w:rPr>
          <w:rFonts w:eastAsia="Times New Roman" w:cs="Arial"/>
          <w:sz w:val="24"/>
          <w:szCs w:val="24"/>
          <w:lang w:eastAsia="en-GB"/>
        </w:rPr>
        <w:t xml:space="preserve"> Range will be awarded pay progression of one point on annual basis following completion of a year of employment as a qualified teacher during the previous school year, unless the teacher has been notified that service was unsatisfactory in respect of that year. A decision may be made not to award progression where the teacher is subject to capability proceedings.</w:t>
      </w:r>
    </w:p>
    <w:p w14:paraId="3C2E82F6" w14:textId="77777777" w:rsidR="00A97ED5" w:rsidRPr="00A97ED5" w:rsidRDefault="00A97ED5" w:rsidP="00A97ED5">
      <w:pPr>
        <w:spacing w:after="0" w:line="240" w:lineRule="auto"/>
        <w:ind w:left="720" w:hanging="720"/>
        <w:jc w:val="both"/>
        <w:rPr>
          <w:rFonts w:eastAsia="Times New Roman" w:cs="Arial"/>
          <w:b/>
          <w:sz w:val="24"/>
          <w:szCs w:val="24"/>
          <w:lang w:eastAsia="en-GB"/>
        </w:rPr>
      </w:pPr>
    </w:p>
    <w:p w14:paraId="5F62E059" w14:textId="77777777" w:rsidR="00991104" w:rsidRDefault="00991104" w:rsidP="002544E5">
      <w:pPr>
        <w:pStyle w:val="Heading3"/>
        <w:ind w:left="208" w:firstLine="720"/>
        <w:rPr>
          <w:rFonts w:eastAsia="Times New Roman"/>
          <w:lang w:eastAsia="en-GB"/>
        </w:rPr>
      </w:pPr>
      <w:bookmarkStart w:id="20" w:name="_Toc24452352"/>
    </w:p>
    <w:p w14:paraId="6F458D06" w14:textId="77777777" w:rsidR="00A97ED5" w:rsidRPr="00A97ED5" w:rsidRDefault="00A97ED5" w:rsidP="002544E5">
      <w:pPr>
        <w:pStyle w:val="Heading2"/>
        <w:numPr>
          <w:ilvl w:val="0"/>
          <w:numId w:val="32"/>
        </w:numPr>
        <w:rPr>
          <w:rFonts w:eastAsia="Times New Roman"/>
          <w:lang w:eastAsia="en-GB"/>
        </w:rPr>
      </w:pPr>
      <w:bookmarkStart w:id="21" w:name="_Toc24452353"/>
      <w:bookmarkStart w:id="22" w:name="Twok"/>
      <w:bookmarkStart w:id="23" w:name="Twoj"/>
      <w:bookmarkEnd w:id="20"/>
      <w:r w:rsidRPr="00A97ED5">
        <w:rPr>
          <w:rFonts w:eastAsia="Times New Roman"/>
          <w:lang w:eastAsia="en-GB"/>
        </w:rPr>
        <w:t>Applications to be paid on the Upper Pay Range</w:t>
      </w:r>
      <w:bookmarkEnd w:id="21"/>
    </w:p>
    <w:bookmarkEnd w:id="22"/>
    <w:bookmarkEnd w:id="23"/>
    <w:p w14:paraId="5A3FFF16" w14:textId="77777777" w:rsidR="00A97ED5" w:rsidRPr="00A97ED5" w:rsidRDefault="00A97ED5" w:rsidP="00A97ED5">
      <w:pPr>
        <w:spacing w:after="0" w:line="240" w:lineRule="auto"/>
        <w:jc w:val="both"/>
        <w:rPr>
          <w:rFonts w:eastAsia="Times New Roman" w:cs="Arial"/>
          <w:b/>
          <w:sz w:val="24"/>
          <w:szCs w:val="24"/>
          <w:lang w:eastAsia="en-GB"/>
        </w:rPr>
      </w:pPr>
    </w:p>
    <w:p w14:paraId="6429DC03" w14:textId="77777777" w:rsidR="00A97ED5" w:rsidRPr="00A97ED5" w:rsidRDefault="00A97ED5" w:rsidP="002544E5">
      <w:pPr>
        <w:pStyle w:val="Heading3"/>
        <w:ind w:left="360" w:firstLine="720"/>
        <w:rPr>
          <w:rFonts w:eastAsia="Times New Roman"/>
          <w:lang w:eastAsia="en-GB"/>
        </w:rPr>
      </w:pPr>
      <w:bookmarkStart w:id="24" w:name="_Toc24452354"/>
      <w:r w:rsidRPr="00A97ED5">
        <w:rPr>
          <w:rFonts w:eastAsia="Times New Roman"/>
          <w:lang w:eastAsia="en-GB"/>
        </w:rPr>
        <w:t>Applications and Evidence</w:t>
      </w:r>
      <w:bookmarkEnd w:id="24"/>
    </w:p>
    <w:p w14:paraId="34EA43F2" w14:textId="77777777" w:rsidR="00A97ED5" w:rsidRPr="00A97ED5" w:rsidRDefault="00A97ED5" w:rsidP="00A97ED5">
      <w:pPr>
        <w:spacing w:after="0" w:line="240" w:lineRule="auto"/>
        <w:jc w:val="both"/>
        <w:rPr>
          <w:rFonts w:eastAsia="Times New Roman" w:cs="Arial"/>
          <w:b/>
          <w:sz w:val="24"/>
          <w:szCs w:val="24"/>
          <w:lang w:eastAsia="en-GB"/>
        </w:rPr>
      </w:pPr>
    </w:p>
    <w:p w14:paraId="1A3D6120" w14:textId="77777777" w:rsidR="00A97ED5" w:rsidRPr="00DB135E" w:rsidRDefault="00A97ED5" w:rsidP="00663B88">
      <w:pPr>
        <w:pStyle w:val="ListParagraph"/>
        <w:numPr>
          <w:ilvl w:val="0"/>
          <w:numId w:val="38"/>
        </w:numPr>
        <w:spacing w:after="0" w:line="240" w:lineRule="auto"/>
        <w:jc w:val="both"/>
        <w:rPr>
          <w:rFonts w:eastAsia="Times New Roman" w:cs="Arial"/>
          <w:sz w:val="24"/>
          <w:szCs w:val="24"/>
          <w:lang w:eastAsia="en-GB"/>
        </w:rPr>
      </w:pPr>
      <w:r w:rsidRPr="00DB135E">
        <w:rPr>
          <w:rFonts w:eastAsia="Times New Roman" w:cs="Arial"/>
          <w:sz w:val="24"/>
          <w:szCs w:val="24"/>
          <w:lang w:eastAsia="en-GB"/>
        </w:rPr>
        <w:t>Qualified teachers may apply to be paid on the Upper Pay Range and any such application must be assessed in line with the policy.  It is the responsibility of the teacher to decide whether or not they wish to apply to be paid on the Upper Pay Range.</w:t>
      </w:r>
    </w:p>
    <w:p w14:paraId="3FC3C3AB" w14:textId="77777777" w:rsidR="00A97ED5" w:rsidRPr="00A97ED5" w:rsidRDefault="00A97ED5" w:rsidP="00A97ED5">
      <w:pPr>
        <w:spacing w:after="0" w:line="240" w:lineRule="auto"/>
        <w:jc w:val="both"/>
        <w:rPr>
          <w:rFonts w:eastAsia="Times New Roman" w:cs="Arial"/>
          <w:sz w:val="24"/>
          <w:szCs w:val="24"/>
          <w:lang w:eastAsia="en-GB"/>
        </w:rPr>
      </w:pPr>
    </w:p>
    <w:p w14:paraId="5436560E"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Applications may be made once a year.  Where teachers wish to be assessed, they should notify their appraiser </w:t>
      </w:r>
      <w:r w:rsidR="00475DCA">
        <w:rPr>
          <w:rFonts w:eastAsia="Times New Roman" w:cs="Arial"/>
          <w:sz w:val="24"/>
          <w:szCs w:val="24"/>
          <w:lang w:eastAsia="en-GB"/>
        </w:rPr>
        <w:t xml:space="preserve">(ideally </w:t>
      </w:r>
      <w:r w:rsidRPr="00A97ED5">
        <w:rPr>
          <w:rFonts w:eastAsia="Times New Roman" w:cs="Arial"/>
          <w:sz w:val="24"/>
          <w:szCs w:val="24"/>
          <w:lang w:eastAsia="en-GB"/>
        </w:rPr>
        <w:t>in writing</w:t>
      </w:r>
      <w:r w:rsidR="00475DCA">
        <w:rPr>
          <w:rFonts w:eastAsia="Times New Roman" w:cs="Arial"/>
          <w:sz w:val="24"/>
          <w:szCs w:val="24"/>
          <w:lang w:eastAsia="en-GB"/>
        </w:rPr>
        <w:t>)</w:t>
      </w:r>
      <w:r w:rsidRPr="00A97ED5">
        <w:rPr>
          <w:rFonts w:eastAsia="Times New Roman" w:cs="Arial"/>
          <w:sz w:val="24"/>
          <w:szCs w:val="24"/>
          <w:lang w:eastAsia="en-GB"/>
        </w:rPr>
        <w:t xml:space="preserve"> which should be submitted by the teacher to the appraiser at the performance management / appraisal planning meeting.  The teacher’s application will be appended to their performance management / appraisal planning and review statement</w:t>
      </w:r>
      <w:r w:rsidRPr="00475DCA">
        <w:rPr>
          <w:rFonts w:eastAsia="Times New Roman" w:cs="Arial"/>
          <w:sz w:val="24"/>
          <w:szCs w:val="24"/>
          <w:lang w:eastAsia="en-GB"/>
        </w:rPr>
        <w:t>.</w:t>
      </w:r>
      <w:r w:rsidRPr="00A97ED5">
        <w:rPr>
          <w:rFonts w:eastAsia="Times New Roman" w:cs="Arial"/>
          <w:sz w:val="24"/>
          <w:szCs w:val="24"/>
          <w:lang w:eastAsia="en-GB"/>
        </w:rPr>
        <w:t xml:space="preserve"> </w:t>
      </w:r>
    </w:p>
    <w:p w14:paraId="4390363F" w14:textId="77777777" w:rsidR="00A97ED5" w:rsidRPr="00A97ED5" w:rsidRDefault="00A97ED5" w:rsidP="00A97ED5">
      <w:pPr>
        <w:spacing w:after="0" w:line="240" w:lineRule="auto"/>
        <w:jc w:val="both"/>
        <w:rPr>
          <w:rFonts w:eastAsia="Times New Roman" w:cs="Arial"/>
          <w:sz w:val="24"/>
          <w:szCs w:val="24"/>
          <w:lang w:eastAsia="en-GB"/>
        </w:rPr>
      </w:pPr>
    </w:p>
    <w:p w14:paraId="0E7DDC97"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evidence to be used will be only that available through the performance management / appraisal process.</w:t>
      </w:r>
    </w:p>
    <w:p w14:paraId="0D844E32" w14:textId="77777777" w:rsidR="00A97ED5" w:rsidRPr="00A97ED5" w:rsidRDefault="00A97ED5" w:rsidP="00A97ED5">
      <w:pPr>
        <w:spacing w:after="0" w:line="240" w:lineRule="auto"/>
        <w:ind w:left="720"/>
        <w:rPr>
          <w:rFonts w:eastAsia="Times New Roman" w:cs="Arial"/>
          <w:sz w:val="24"/>
          <w:szCs w:val="24"/>
          <w:lang w:eastAsia="en-GB"/>
        </w:rPr>
      </w:pPr>
    </w:p>
    <w:p w14:paraId="27B896A1"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If a teacher is simultaneously employed at another school(s), they may submit separate applications if </w:t>
      </w:r>
      <w:r w:rsidRPr="00475DCA">
        <w:rPr>
          <w:rFonts w:eastAsia="Times New Roman" w:cs="Arial"/>
          <w:sz w:val="24"/>
          <w:szCs w:val="24"/>
          <w:lang w:eastAsia="en-GB"/>
        </w:rPr>
        <w:t>they</w:t>
      </w:r>
      <w:r w:rsidRPr="00A97ED5">
        <w:rPr>
          <w:rFonts w:eastAsia="Times New Roman" w:cs="Arial"/>
          <w:sz w:val="24"/>
          <w:szCs w:val="24"/>
          <w:lang w:eastAsia="en-GB"/>
        </w:rPr>
        <w:t xml:space="preserve"> wish to apply to be paid on the Upper Pay Range in that school or schools.  This school will not be bound by any pay decision made by another school.</w:t>
      </w:r>
    </w:p>
    <w:p w14:paraId="6F775662" w14:textId="77777777" w:rsidR="00A97ED5" w:rsidRPr="00A97ED5" w:rsidRDefault="00A97ED5" w:rsidP="00A97ED5">
      <w:pPr>
        <w:spacing w:after="0" w:line="240" w:lineRule="auto"/>
        <w:jc w:val="both"/>
        <w:rPr>
          <w:rFonts w:eastAsia="Times New Roman" w:cs="Arial"/>
          <w:b/>
          <w:sz w:val="24"/>
          <w:szCs w:val="24"/>
          <w:lang w:eastAsia="en-GB"/>
        </w:rPr>
      </w:pPr>
    </w:p>
    <w:p w14:paraId="5039DAC5" w14:textId="77777777" w:rsidR="00A97ED5" w:rsidRDefault="00A97ED5" w:rsidP="00A97ED5">
      <w:pPr>
        <w:spacing w:after="0" w:line="240" w:lineRule="auto"/>
        <w:jc w:val="both"/>
        <w:rPr>
          <w:rFonts w:eastAsia="Times New Roman" w:cs="Arial"/>
          <w:b/>
          <w:sz w:val="24"/>
          <w:szCs w:val="24"/>
          <w:lang w:eastAsia="en-GB"/>
        </w:rPr>
      </w:pPr>
    </w:p>
    <w:p w14:paraId="568AAA6E" w14:textId="77777777" w:rsidR="00663B88" w:rsidRDefault="00663B88" w:rsidP="00A97ED5">
      <w:pPr>
        <w:spacing w:after="0" w:line="240" w:lineRule="auto"/>
        <w:jc w:val="both"/>
        <w:rPr>
          <w:rFonts w:eastAsia="Times New Roman" w:cs="Arial"/>
          <w:b/>
          <w:sz w:val="24"/>
          <w:szCs w:val="24"/>
          <w:lang w:eastAsia="en-GB"/>
        </w:rPr>
      </w:pPr>
    </w:p>
    <w:p w14:paraId="20B92943" w14:textId="77777777" w:rsidR="00A97ED5" w:rsidRPr="00A97ED5" w:rsidRDefault="00A97ED5" w:rsidP="002544E5">
      <w:pPr>
        <w:pStyle w:val="Heading3"/>
        <w:ind w:left="360" w:firstLine="720"/>
        <w:rPr>
          <w:rFonts w:eastAsia="Times New Roman"/>
          <w:lang w:eastAsia="en-GB"/>
        </w:rPr>
      </w:pPr>
      <w:bookmarkStart w:id="25" w:name="_Toc24452355"/>
      <w:r w:rsidRPr="00A97ED5">
        <w:rPr>
          <w:rFonts w:eastAsia="Times New Roman"/>
          <w:lang w:eastAsia="en-GB"/>
        </w:rPr>
        <w:t>The Assessment</w:t>
      </w:r>
      <w:bookmarkEnd w:id="25"/>
    </w:p>
    <w:p w14:paraId="7A70A702" w14:textId="77777777" w:rsidR="00A97ED5" w:rsidRPr="00A97ED5" w:rsidRDefault="00A97ED5" w:rsidP="00A97ED5">
      <w:pPr>
        <w:spacing w:after="0" w:line="240" w:lineRule="auto"/>
        <w:jc w:val="both"/>
        <w:rPr>
          <w:rFonts w:eastAsia="Times New Roman" w:cs="Arial"/>
          <w:b/>
          <w:sz w:val="24"/>
          <w:szCs w:val="24"/>
          <w:lang w:eastAsia="en-GB"/>
        </w:rPr>
      </w:pPr>
    </w:p>
    <w:p w14:paraId="4EC3F65B"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An application from a qualified teacher will be successful where the Governing Body is satisfied that:</w:t>
      </w:r>
    </w:p>
    <w:p w14:paraId="4ECED9FF" w14:textId="77777777" w:rsidR="00A97ED5" w:rsidRPr="00A97ED5" w:rsidRDefault="00A97ED5" w:rsidP="00A97ED5">
      <w:pPr>
        <w:spacing w:after="0" w:line="240" w:lineRule="auto"/>
        <w:jc w:val="both"/>
        <w:rPr>
          <w:rFonts w:eastAsia="Times New Roman" w:cs="Arial"/>
          <w:sz w:val="24"/>
          <w:szCs w:val="24"/>
          <w:lang w:eastAsia="en-GB"/>
        </w:rPr>
      </w:pPr>
    </w:p>
    <w:p w14:paraId="708DFCC7" w14:textId="77777777" w:rsidR="00A97ED5" w:rsidRPr="00A97ED5" w:rsidRDefault="00A97ED5" w:rsidP="00A97ED5">
      <w:pPr>
        <w:numPr>
          <w:ilvl w:val="0"/>
          <w:numId w:val="21"/>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 the teacher is highly competent in all elements of the relevant standards; and</w:t>
      </w:r>
    </w:p>
    <w:p w14:paraId="122742C6" w14:textId="77777777" w:rsidR="00A97ED5" w:rsidRPr="00A97ED5" w:rsidRDefault="00A97ED5" w:rsidP="00A97ED5">
      <w:pPr>
        <w:spacing w:after="0" w:line="240" w:lineRule="auto"/>
        <w:jc w:val="both"/>
        <w:rPr>
          <w:rFonts w:eastAsia="Times New Roman" w:cs="Arial"/>
          <w:sz w:val="24"/>
          <w:szCs w:val="24"/>
          <w:lang w:eastAsia="en-GB"/>
        </w:rPr>
      </w:pPr>
    </w:p>
    <w:p w14:paraId="07396FBD" w14:textId="77777777" w:rsidR="00A97ED5" w:rsidRPr="00A97ED5" w:rsidRDefault="00A55853" w:rsidP="00A97ED5">
      <w:pPr>
        <w:numPr>
          <w:ilvl w:val="0"/>
          <w:numId w:val="21"/>
        </w:numPr>
        <w:spacing w:after="0" w:line="240" w:lineRule="auto"/>
        <w:contextualSpacing/>
        <w:jc w:val="both"/>
        <w:rPr>
          <w:rFonts w:eastAsia="Times New Roman" w:cs="Arial"/>
          <w:sz w:val="24"/>
          <w:szCs w:val="24"/>
          <w:lang w:eastAsia="en-GB"/>
        </w:rPr>
      </w:pPr>
      <w:r>
        <w:rPr>
          <w:rFonts w:eastAsia="Times New Roman" w:cs="Arial"/>
          <w:sz w:val="24"/>
          <w:szCs w:val="24"/>
          <w:lang w:eastAsia="en-GB"/>
        </w:rPr>
        <w:t xml:space="preserve"> </w:t>
      </w:r>
      <w:r w:rsidR="00A97ED5" w:rsidRPr="00A97ED5">
        <w:rPr>
          <w:rFonts w:eastAsia="Times New Roman" w:cs="Arial"/>
          <w:sz w:val="24"/>
          <w:szCs w:val="24"/>
          <w:lang w:eastAsia="en-GB"/>
        </w:rPr>
        <w:t>the teacher’s achievements and contribution to the school are substantial and sustained.</w:t>
      </w:r>
    </w:p>
    <w:p w14:paraId="418055EA" w14:textId="77777777" w:rsidR="00A97ED5" w:rsidRPr="00A97ED5" w:rsidRDefault="00A97ED5" w:rsidP="00A97ED5">
      <w:pPr>
        <w:spacing w:after="0" w:line="240" w:lineRule="auto"/>
        <w:ind w:left="1080"/>
        <w:jc w:val="both"/>
        <w:rPr>
          <w:rFonts w:eastAsia="Times New Roman" w:cs="Arial"/>
          <w:sz w:val="24"/>
          <w:szCs w:val="24"/>
          <w:lang w:eastAsia="en-GB"/>
        </w:rPr>
      </w:pPr>
    </w:p>
    <w:p w14:paraId="736CCAF2" w14:textId="272CC592"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lastRenderedPageBreak/>
        <w:t>For the purposed of this pay policy, the Governing Body will be satisfied that the teacher has met the expectations for progression to the Upper Pay Range where the Upper Pay Range criteria have been satisfied as evidenced normally by two successful and consecutive performance management / appraisal reviews, although it is recognised that STPC</w:t>
      </w:r>
      <w:r w:rsidR="000B638B">
        <w:rPr>
          <w:rFonts w:eastAsia="Times New Roman" w:cs="Arial"/>
          <w:sz w:val="24"/>
          <w:szCs w:val="24"/>
          <w:lang w:eastAsia="en-GB"/>
        </w:rPr>
        <w:t xml:space="preserve"> (Wales) </w:t>
      </w:r>
      <w:r w:rsidRPr="00A97ED5">
        <w:rPr>
          <w:rFonts w:eastAsia="Times New Roman" w:cs="Arial"/>
          <w:sz w:val="24"/>
          <w:szCs w:val="24"/>
          <w:lang w:eastAsia="en-GB"/>
        </w:rPr>
        <w:t>D allow</w:t>
      </w:r>
      <w:r w:rsidR="00D134B4">
        <w:rPr>
          <w:rFonts w:eastAsia="Times New Roman" w:cs="Arial"/>
          <w:sz w:val="24"/>
          <w:szCs w:val="24"/>
          <w:lang w:eastAsia="en-GB"/>
        </w:rPr>
        <w:t>s</w:t>
      </w:r>
      <w:r w:rsidRPr="00A97ED5">
        <w:rPr>
          <w:rFonts w:eastAsia="Times New Roman" w:cs="Arial"/>
          <w:sz w:val="24"/>
          <w:szCs w:val="24"/>
          <w:lang w:eastAsia="en-GB"/>
        </w:rPr>
        <w:t xml:space="preserve"> discretion based on the specific evidence provided. </w:t>
      </w:r>
    </w:p>
    <w:p w14:paraId="2FB2970F" w14:textId="77777777" w:rsidR="00A97ED5" w:rsidRPr="00A97ED5" w:rsidRDefault="00A97ED5" w:rsidP="00A97ED5">
      <w:pPr>
        <w:spacing w:after="0" w:line="240" w:lineRule="auto"/>
        <w:jc w:val="both"/>
        <w:rPr>
          <w:rFonts w:eastAsia="Times New Roman" w:cs="Arial"/>
          <w:b/>
          <w:sz w:val="24"/>
          <w:szCs w:val="24"/>
          <w:lang w:eastAsia="en-GB"/>
        </w:rPr>
      </w:pPr>
    </w:p>
    <w:p w14:paraId="7159D8B6"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Reviews will be deemed to be successful unless significant concerns about standards of performance have been raised in writing with the teacher during the annual performance / management / appraisal cycle and have not been sufficiently addressed through support provided by the school by the conclusion of that process.</w:t>
      </w:r>
    </w:p>
    <w:p w14:paraId="1EDBBC26" w14:textId="77777777" w:rsidR="00A97ED5" w:rsidRPr="00A97ED5" w:rsidRDefault="00A97ED5" w:rsidP="00A97ED5">
      <w:pPr>
        <w:spacing w:after="0" w:line="240" w:lineRule="auto"/>
        <w:ind w:left="1080"/>
        <w:jc w:val="both"/>
        <w:rPr>
          <w:rFonts w:eastAsia="Times New Roman" w:cs="Arial"/>
          <w:sz w:val="24"/>
          <w:szCs w:val="24"/>
          <w:lang w:eastAsia="en-GB"/>
        </w:rPr>
      </w:pPr>
    </w:p>
    <w:p w14:paraId="6ECDC55C" w14:textId="77777777" w:rsidR="00A97ED5" w:rsidRPr="00A97ED5" w:rsidRDefault="00A97ED5" w:rsidP="002544E5">
      <w:pPr>
        <w:pStyle w:val="Heading3"/>
        <w:ind w:left="360" w:firstLine="720"/>
        <w:rPr>
          <w:rFonts w:eastAsia="Times New Roman"/>
          <w:lang w:eastAsia="en-GB"/>
        </w:rPr>
      </w:pPr>
      <w:bookmarkStart w:id="26" w:name="_Toc24452356"/>
      <w:r w:rsidRPr="00A97ED5">
        <w:rPr>
          <w:rFonts w:eastAsia="Times New Roman"/>
          <w:lang w:eastAsia="en-GB"/>
        </w:rPr>
        <w:t>Processes and procedures</w:t>
      </w:r>
      <w:bookmarkEnd w:id="26"/>
    </w:p>
    <w:p w14:paraId="6719462B" w14:textId="77777777" w:rsidR="00A97ED5" w:rsidRPr="00A97ED5" w:rsidRDefault="00A97ED5" w:rsidP="00A97ED5">
      <w:pPr>
        <w:spacing w:after="0" w:line="240" w:lineRule="auto"/>
        <w:jc w:val="both"/>
        <w:rPr>
          <w:rFonts w:eastAsia="Times New Roman" w:cs="Arial"/>
          <w:b/>
          <w:sz w:val="24"/>
          <w:szCs w:val="24"/>
          <w:lang w:eastAsia="en-GB"/>
        </w:rPr>
      </w:pPr>
    </w:p>
    <w:p w14:paraId="4FA5C141"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assessment will be made within 10 working days of the receipt of the application or the conclusion of the performance management / appraisal process whichever is later.  If successful, applicants will move to the Upper Pay Range from the previous 1 September and will be placed on point 1 of that pay scale.  If unsuccessful, feedba</w:t>
      </w:r>
      <w:r w:rsidR="009E5037">
        <w:rPr>
          <w:rFonts w:eastAsia="Times New Roman" w:cs="Arial"/>
          <w:sz w:val="24"/>
          <w:szCs w:val="24"/>
          <w:lang w:eastAsia="en-GB"/>
        </w:rPr>
        <w:t xml:space="preserve">ck will be provided by the </w:t>
      </w:r>
      <w:r w:rsidR="00385F14">
        <w:rPr>
          <w:rFonts w:eastAsia="Times New Roman" w:cs="Arial"/>
          <w:sz w:val="24"/>
          <w:szCs w:val="24"/>
          <w:lang w:eastAsia="en-GB"/>
        </w:rPr>
        <w:t>H</w:t>
      </w:r>
      <w:r w:rsidR="009E5037">
        <w:rPr>
          <w:rFonts w:eastAsia="Times New Roman" w:cs="Arial"/>
          <w:sz w:val="24"/>
          <w:szCs w:val="24"/>
          <w:lang w:eastAsia="en-GB"/>
        </w:rPr>
        <w:t>ead</w:t>
      </w:r>
      <w:r w:rsidRPr="00A97ED5">
        <w:rPr>
          <w:rFonts w:eastAsia="Times New Roman" w:cs="Arial"/>
          <w:sz w:val="24"/>
          <w:szCs w:val="24"/>
          <w:lang w:eastAsia="en-GB"/>
        </w:rPr>
        <w:t>teacher as soon as possible and at least within 5 working days of the decision; and will cover the reasons for the decision and the appeals arrangements available to the teacher.  Any appeal against a decision not to move the teacher to the Upper Pay Range will be heard under the school’s general appeals arrangements.</w:t>
      </w:r>
    </w:p>
    <w:p w14:paraId="24F3A817" w14:textId="77777777" w:rsidR="00A97ED5" w:rsidRPr="00A97ED5" w:rsidRDefault="00A97ED5" w:rsidP="00A97ED5">
      <w:pPr>
        <w:spacing w:after="0" w:line="240" w:lineRule="auto"/>
        <w:jc w:val="both"/>
        <w:rPr>
          <w:rFonts w:eastAsia="Times New Roman" w:cs="Arial"/>
          <w:sz w:val="24"/>
          <w:szCs w:val="24"/>
          <w:lang w:eastAsia="en-GB"/>
        </w:rPr>
      </w:pPr>
    </w:p>
    <w:p w14:paraId="32844D27" w14:textId="77777777" w:rsidR="00A97ED5" w:rsidRPr="00A97ED5" w:rsidRDefault="00A97ED5" w:rsidP="00C92309">
      <w:pPr>
        <w:pStyle w:val="Heading2"/>
        <w:numPr>
          <w:ilvl w:val="0"/>
          <w:numId w:val="29"/>
        </w:numPr>
        <w:rPr>
          <w:rFonts w:eastAsia="Times New Roman"/>
          <w:lang w:eastAsia="en-GB"/>
        </w:rPr>
      </w:pPr>
      <w:bookmarkStart w:id="27" w:name="_Toc24452357"/>
      <w:bookmarkStart w:id="28" w:name="Twoklm"/>
      <w:r w:rsidRPr="00A97ED5">
        <w:rPr>
          <w:rFonts w:eastAsia="Times New Roman"/>
          <w:lang w:eastAsia="en-GB"/>
        </w:rPr>
        <w:t>Part-time Teachers</w:t>
      </w:r>
      <w:bookmarkEnd w:id="27"/>
      <w:r w:rsidRPr="00A97ED5">
        <w:rPr>
          <w:rFonts w:eastAsia="Times New Roman"/>
          <w:lang w:eastAsia="en-GB"/>
        </w:rPr>
        <w:t xml:space="preserve"> </w:t>
      </w:r>
    </w:p>
    <w:bookmarkEnd w:id="28"/>
    <w:p w14:paraId="18909FFF" w14:textId="77777777" w:rsidR="00A97ED5" w:rsidRPr="00A97ED5" w:rsidRDefault="00A97ED5" w:rsidP="00A97ED5">
      <w:pPr>
        <w:spacing w:after="0" w:line="240" w:lineRule="auto"/>
        <w:jc w:val="both"/>
        <w:rPr>
          <w:rFonts w:eastAsia="Times New Roman" w:cs="Arial"/>
          <w:b/>
          <w:sz w:val="24"/>
          <w:szCs w:val="24"/>
          <w:lang w:eastAsia="en-GB"/>
        </w:rPr>
      </w:pPr>
    </w:p>
    <w:p w14:paraId="44A97E9F" w14:textId="77A3E0F1" w:rsidR="001C490D"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Teachers employed on an on-going basis at the school but who work less than a full worki</w:t>
      </w:r>
      <w:r w:rsidR="00385F14">
        <w:rPr>
          <w:rFonts w:eastAsia="Times New Roman" w:cs="Arial"/>
          <w:sz w:val="24"/>
          <w:szCs w:val="24"/>
          <w:lang w:eastAsia="en-GB"/>
        </w:rPr>
        <w:t>ng week are deemed to be part-</w:t>
      </w:r>
      <w:r w:rsidRPr="00A97ED5">
        <w:rPr>
          <w:rFonts w:eastAsia="Times New Roman" w:cs="Arial"/>
          <w:sz w:val="24"/>
          <w:szCs w:val="24"/>
          <w:lang w:eastAsia="en-GB"/>
        </w:rPr>
        <w:t>time. The Governing Body will give them a written statement detailing their working time obligations</w:t>
      </w:r>
      <w:r w:rsidR="001C490D">
        <w:rPr>
          <w:rFonts w:eastAsia="Times New Roman" w:cs="Arial"/>
          <w:sz w:val="24"/>
          <w:szCs w:val="24"/>
          <w:lang w:eastAsia="en-GB"/>
        </w:rPr>
        <w:t xml:space="preserve"> and the salary of a part-time teacher must be determined in accordance with the pro-rate principle.</w:t>
      </w:r>
      <w:r w:rsidRPr="00A97ED5">
        <w:rPr>
          <w:rFonts w:eastAsia="Times New Roman" w:cs="Arial"/>
          <w:sz w:val="24"/>
          <w:szCs w:val="24"/>
          <w:lang w:eastAsia="en-GB"/>
        </w:rPr>
        <w:t xml:space="preserve"> </w:t>
      </w:r>
    </w:p>
    <w:p w14:paraId="791524F5" w14:textId="77777777" w:rsidR="001C490D" w:rsidRPr="001C490D" w:rsidRDefault="001C490D" w:rsidP="001C490D">
      <w:pPr>
        <w:pStyle w:val="ListParagraph"/>
        <w:spacing w:after="0" w:line="240" w:lineRule="auto"/>
        <w:jc w:val="both"/>
        <w:rPr>
          <w:rFonts w:eastAsia="Times New Roman" w:cs="Arial"/>
          <w:sz w:val="24"/>
          <w:szCs w:val="24"/>
          <w:lang w:eastAsia="en-GB"/>
        </w:rPr>
      </w:pPr>
      <w:r w:rsidRPr="001C490D">
        <w:rPr>
          <w:rFonts w:eastAsia="Times New Roman" w:cs="Arial"/>
          <w:sz w:val="24"/>
          <w:szCs w:val="24"/>
          <w:lang w:eastAsia="en-GB"/>
        </w:rPr>
        <w:t xml:space="preserve">The allowances (except for TLR3) of a part-time teacher </w:t>
      </w:r>
      <w:r w:rsidRPr="001C490D">
        <w:rPr>
          <w:rFonts w:eastAsia="Times New Roman" w:cs="Arial"/>
          <w:sz w:val="24"/>
          <w:szCs w:val="24"/>
          <w:u w:val="single"/>
          <w:lang w:eastAsia="en-GB"/>
        </w:rPr>
        <w:t>may</w:t>
      </w:r>
      <w:r w:rsidRPr="001C490D">
        <w:rPr>
          <w:rFonts w:eastAsia="Times New Roman" w:cs="Arial"/>
          <w:sz w:val="24"/>
          <w:szCs w:val="24"/>
          <w:lang w:eastAsia="en-GB"/>
        </w:rPr>
        <w:t xml:space="preserve"> be determined in</w:t>
      </w:r>
    </w:p>
    <w:p w14:paraId="034F8639" w14:textId="1D228B09" w:rsidR="001C490D" w:rsidRPr="001C490D" w:rsidRDefault="001C490D" w:rsidP="001C490D">
      <w:pPr>
        <w:spacing w:after="0" w:line="240" w:lineRule="auto"/>
        <w:ind w:left="720"/>
        <w:contextualSpacing/>
        <w:jc w:val="both"/>
        <w:rPr>
          <w:rFonts w:eastAsia="Times New Roman" w:cs="Arial"/>
          <w:sz w:val="24"/>
          <w:szCs w:val="24"/>
          <w:lang w:eastAsia="en-GB"/>
        </w:rPr>
      </w:pPr>
      <w:r w:rsidRPr="001C490D">
        <w:rPr>
          <w:rFonts w:eastAsia="Times New Roman" w:cs="Arial"/>
          <w:sz w:val="24"/>
          <w:szCs w:val="24"/>
          <w:lang w:eastAsia="en-GB"/>
        </w:rPr>
        <w:t>accordance with the pro-rata principle and no less than contracted working hours or may</w:t>
      </w:r>
      <w:r>
        <w:rPr>
          <w:rFonts w:eastAsia="Times New Roman" w:cs="Arial"/>
          <w:sz w:val="24"/>
          <w:szCs w:val="24"/>
          <w:lang w:eastAsia="en-GB"/>
        </w:rPr>
        <w:t xml:space="preserve"> </w:t>
      </w:r>
      <w:r w:rsidRPr="001C490D">
        <w:rPr>
          <w:rFonts w:eastAsia="Times New Roman" w:cs="Arial"/>
          <w:sz w:val="24"/>
          <w:szCs w:val="24"/>
          <w:lang w:eastAsia="en-GB"/>
        </w:rPr>
        <w:t>be determined to be paid in full, if the teacher undertakes the full duties associated with</w:t>
      </w:r>
      <w:r>
        <w:rPr>
          <w:rFonts w:eastAsia="Times New Roman" w:cs="Arial"/>
          <w:sz w:val="24"/>
          <w:szCs w:val="24"/>
          <w:lang w:eastAsia="en-GB"/>
        </w:rPr>
        <w:t xml:space="preserve"> </w:t>
      </w:r>
      <w:r w:rsidRPr="001C490D">
        <w:rPr>
          <w:rFonts w:eastAsia="Times New Roman" w:cs="Arial"/>
          <w:sz w:val="24"/>
          <w:szCs w:val="24"/>
          <w:lang w:eastAsia="en-GB"/>
        </w:rPr>
        <w:t>the allowance. The duties agreed should be capable of being undertaken within the</w:t>
      </w:r>
      <w:r>
        <w:rPr>
          <w:rFonts w:eastAsia="Times New Roman" w:cs="Arial"/>
          <w:sz w:val="24"/>
          <w:szCs w:val="24"/>
          <w:lang w:eastAsia="en-GB"/>
        </w:rPr>
        <w:t xml:space="preserve"> </w:t>
      </w:r>
      <w:r w:rsidRPr="001C490D">
        <w:rPr>
          <w:rFonts w:eastAsia="Times New Roman" w:cs="Arial"/>
          <w:sz w:val="24"/>
          <w:szCs w:val="24"/>
          <w:lang w:eastAsia="en-GB"/>
        </w:rPr>
        <w:t>normal hours of the part-time teacher concerned</w:t>
      </w:r>
      <w:r w:rsidR="00282D38">
        <w:rPr>
          <w:rFonts w:eastAsia="Times New Roman" w:cs="Arial"/>
          <w:sz w:val="24"/>
          <w:szCs w:val="24"/>
          <w:lang w:eastAsia="en-GB"/>
        </w:rPr>
        <w:t xml:space="preserve"> and </w:t>
      </w:r>
      <w:r w:rsidR="00482A93">
        <w:rPr>
          <w:rFonts w:eastAsia="Times New Roman" w:cs="Arial"/>
          <w:sz w:val="24"/>
          <w:szCs w:val="24"/>
          <w:lang w:eastAsia="en-GB"/>
        </w:rPr>
        <w:t xml:space="preserve">the </w:t>
      </w:r>
      <w:r w:rsidR="00482A93" w:rsidRPr="001C490D">
        <w:rPr>
          <w:rFonts w:eastAsia="Times New Roman" w:cs="Arial"/>
          <w:sz w:val="24"/>
          <w:szCs w:val="24"/>
          <w:lang w:eastAsia="en-GB"/>
        </w:rPr>
        <w:t>appropriate</w:t>
      </w:r>
      <w:r w:rsidRPr="001C490D">
        <w:rPr>
          <w:rFonts w:eastAsia="Times New Roman" w:cs="Arial"/>
          <w:sz w:val="24"/>
          <w:szCs w:val="24"/>
          <w:lang w:eastAsia="en-GB"/>
        </w:rPr>
        <w:t xml:space="preserve"> level of allowance</w:t>
      </w:r>
      <w:r>
        <w:rPr>
          <w:rFonts w:eastAsia="Times New Roman" w:cs="Arial"/>
          <w:sz w:val="24"/>
          <w:szCs w:val="24"/>
          <w:lang w:eastAsia="en-GB"/>
        </w:rPr>
        <w:t xml:space="preserve"> </w:t>
      </w:r>
      <w:r w:rsidRPr="001C490D">
        <w:rPr>
          <w:rFonts w:eastAsia="Times New Roman" w:cs="Arial"/>
          <w:sz w:val="24"/>
          <w:szCs w:val="24"/>
          <w:lang w:eastAsia="en-GB"/>
        </w:rPr>
        <w:t>payment and duties should be agreed between the individual teacher and the employer.</w:t>
      </w:r>
    </w:p>
    <w:p w14:paraId="64FA76D2" w14:textId="1CDCDEFF" w:rsidR="001C490D" w:rsidRPr="001C490D" w:rsidRDefault="001C490D" w:rsidP="001C490D">
      <w:pPr>
        <w:pStyle w:val="ListParagraph"/>
        <w:spacing w:after="0" w:line="240" w:lineRule="auto"/>
        <w:jc w:val="both"/>
        <w:rPr>
          <w:rFonts w:eastAsia="Times New Roman" w:cs="Arial"/>
          <w:sz w:val="24"/>
          <w:szCs w:val="24"/>
          <w:lang w:eastAsia="en-GB"/>
        </w:rPr>
      </w:pPr>
    </w:p>
    <w:p w14:paraId="7F56B068" w14:textId="61C1DAF9" w:rsidR="00A97ED5" w:rsidRDefault="00A97ED5" w:rsidP="001C490D">
      <w:pPr>
        <w:spacing w:after="0" w:line="240" w:lineRule="auto"/>
        <w:ind w:left="720"/>
        <w:contextualSpacing/>
        <w:jc w:val="both"/>
        <w:rPr>
          <w:rFonts w:eastAsia="Times New Roman" w:cs="Arial"/>
          <w:sz w:val="24"/>
          <w:szCs w:val="24"/>
          <w:lang w:eastAsia="en-GB"/>
        </w:rPr>
      </w:pPr>
      <w:r w:rsidRPr="00A97ED5">
        <w:rPr>
          <w:rFonts w:eastAsia="Times New Roman" w:cs="Arial"/>
          <w:sz w:val="24"/>
          <w:szCs w:val="24"/>
          <w:lang w:eastAsia="en-GB"/>
        </w:rPr>
        <w:t>Any additional hours worked by agreement from time to time will be paid at the same rate if the same role is being undertaken.</w:t>
      </w:r>
    </w:p>
    <w:p w14:paraId="3BBA7D84" w14:textId="77777777" w:rsidR="00A97ED5" w:rsidRPr="00A97ED5" w:rsidRDefault="00A97ED5" w:rsidP="00A97ED5">
      <w:pPr>
        <w:spacing w:after="0" w:line="240" w:lineRule="auto"/>
        <w:jc w:val="both"/>
        <w:rPr>
          <w:rFonts w:eastAsia="Times New Roman" w:cs="Arial"/>
          <w:sz w:val="24"/>
          <w:szCs w:val="24"/>
          <w:lang w:eastAsia="en-GB"/>
        </w:rPr>
      </w:pPr>
    </w:p>
    <w:p w14:paraId="7C6E14FB" w14:textId="11D81169" w:rsidR="00A97ED5" w:rsidRPr="00D546D6" w:rsidRDefault="00A97ED5" w:rsidP="00C92309">
      <w:pPr>
        <w:pStyle w:val="Heading2"/>
        <w:numPr>
          <w:ilvl w:val="0"/>
          <w:numId w:val="29"/>
        </w:numPr>
        <w:rPr>
          <w:rFonts w:eastAsia="Times New Roman"/>
          <w:lang w:eastAsia="en-GB"/>
        </w:rPr>
      </w:pPr>
      <w:bookmarkStart w:id="29" w:name="_Toc24452358"/>
      <w:r w:rsidRPr="00D546D6">
        <w:rPr>
          <w:rFonts w:eastAsia="Times New Roman"/>
          <w:lang w:eastAsia="en-GB"/>
        </w:rPr>
        <w:t>Short Notice / Supply Teachers</w:t>
      </w:r>
      <w:bookmarkEnd w:id="29"/>
    </w:p>
    <w:p w14:paraId="2627CDD5" w14:textId="77777777" w:rsidR="00A97ED5" w:rsidRPr="008C62B6" w:rsidRDefault="00A97ED5" w:rsidP="00A97ED5">
      <w:pPr>
        <w:spacing w:after="0" w:line="240" w:lineRule="auto"/>
        <w:jc w:val="both"/>
        <w:rPr>
          <w:rFonts w:eastAsia="Times New Roman" w:cs="Arial"/>
          <w:sz w:val="24"/>
          <w:szCs w:val="24"/>
          <w:highlight w:val="yellow"/>
          <w:lang w:eastAsia="en-GB"/>
        </w:rPr>
      </w:pPr>
    </w:p>
    <w:p w14:paraId="6010268A" w14:textId="423DC185" w:rsidR="00A97ED5" w:rsidRPr="004256AD" w:rsidRDefault="00A97ED5" w:rsidP="00663B88">
      <w:pPr>
        <w:numPr>
          <w:ilvl w:val="0"/>
          <w:numId w:val="38"/>
        </w:numPr>
        <w:spacing w:after="0" w:line="240" w:lineRule="auto"/>
        <w:contextualSpacing/>
        <w:jc w:val="both"/>
        <w:rPr>
          <w:rFonts w:eastAsia="Times New Roman" w:cs="Arial"/>
          <w:sz w:val="24"/>
          <w:szCs w:val="24"/>
          <w:lang w:eastAsia="en-GB"/>
        </w:rPr>
      </w:pPr>
      <w:r w:rsidRPr="004256AD">
        <w:rPr>
          <w:rFonts w:eastAsia="Times New Roman" w:cs="Arial"/>
          <w:sz w:val="24"/>
          <w:szCs w:val="24"/>
          <w:lang w:eastAsia="en-GB"/>
        </w:rPr>
        <w:t>Teachers employed on a day to day or other short notice basis will be paid on a daily</w:t>
      </w:r>
      <w:r w:rsidR="00D134B4" w:rsidRPr="004256AD">
        <w:rPr>
          <w:rFonts w:eastAsia="Times New Roman" w:cs="Arial"/>
          <w:sz w:val="24"/>
          <w:szCs w:val="24"/>
          <w:lang w:eastAsia="en-GB"/>
        </w:rPr>
        <w:t xml:space="preserve"> </w:t>
      </w:r>
      <w:r w:rsidRPr="004256AD">
        <w:rPr>
          <w:rFonts w:eastAsia="Times New Roman" w:cs="Arial"/>
          <w:sz w:val="24"/>
          <w:szCs w:val="24"/>
          <w:lang w:eastAsia="en-GB"/>
        </w:rPr>
        <w:t>basis calculated on the assumption that a full working year consists of 19</w:t>
      </w:r>
      <w:r w:rsidR="004256AD" w:rsidRPr="004256AD">
        <w:rPr>
          <w:rFonts w:eastAsia="Times New Roman" w:cs="Arial"/>
          <w:sz w:val="24"/>
          <w:szCs w:val="24"/>
          <w:lang w:eastAsia="en-GB"/>
        </w:rPr>
        <w:t>5</w:t>
      </w:r>
      <w:r w:rsidRPr="004256AD">
        <w:rPr>
          <w:rFonts w:eastAsia="Times New Roman" w:cs="Arial"/>
          <w:sz w:val="24"/>
          <w:szCs w:val="24"/>
          <w:lang w:eastAsia="en-GB"/>
        </w:rPr>
        <w:t xml:space="preserve"> days; periods of employment for less than a day being calculated pro–rata.</w:t>
      </w:r>
    </w:p>
    <w:p w14:paraId="66A364E1" w14:textId="77777777" w:rsidR="00A97ED5" w:rsidRPr="008C62B6" w:rsidRDefault="00A97ED5" w:rsidP="00A97ED5">
      <w:pPr>
        <w:spacing w:after="0" w:line="240" w:lineRule="auto"/>
        <w:jc w:val="both"/>
        <w:rPr>
          <w:rFonts w:eastAsia="Times New Roman" w:cs="Arial"/>
          <w:sz w:val="24"/>
          <w:szCs w:val="24"/>
          <w:highlight w:val="yellow"/>
          <w:lang w:eastAsia="en-GB"/>
        </w:rPr>
      </w:pPr>
    </w:p>
    <w:p w14:paraId="25620965" w14:textId="4FC85E25" w:rsidR="00A97ED5" w:rsidRPr="000C47A5" w:rsidRDefault="00A97ED5" w:rsidP="00663B88">
      <w:pPr>
        <w:numPr>
          <w:ilvl w:val="0"/>
          <w:numId w:val="38"/>
        </w:numPr>
        <w:spacing w:after="0" w:line="240" w:lineRule="auto"/>
        <w:contextualSpacing/>
        <w:jc w:val="both"/>
        <w:rPr>
          <w:rFonts w:eastAsia="Times New Roman" w:cs="Arial"/>
          <w:sz w:val="24"/>
          <w:szCs w:val="24"/>
          <w:lang w:eastAsia="en-GB"/>
        </w:rPr>
      </w:pPr>
      <w:r w:rsidRPr="000C47A5">
        <w:rPr>
          <w:rFonts w:eastAsia="Times New Roman" w:cs="Arial"/>
          <w:sz w:val="24"/>
          <w:szCs w:val="24"/>
          <w:lang w:eastAsia="en-GB"/>
        </w:rPr>
        <w:t>Teachers who are employed to teach for the full pupil day will be paid at a daily rate of 1/19</w:t>
      </w:r>
      <w:r w:rsidR="000C47A5" w:rsidRPr="000C47A5">
        <w:rPr>
          <w:rFonts w:eastAsia="Times New Roman" w:cs="Arial"/>
          <w:sz w:val="24"/>
          <w:szCs w:val="24"/>
          <w:lang w:eastAsia="en-GB"/>
        </w:rPr>
        <w:t>5th</w:t>
      </w:r>
      <w:r w:rsidRPr="000C47A5">
        <w:rPr>
          <w:rFonts w:eastAsia="Times New Roman" w:cs="Arial"/>
          <w:sz w:val="24"/>
          <w:szCs w:val="24"/>
          <w:lang w:eastAsia="en-GB"/>
        </w:rPr>
        <w:t xml:space="preserve"> of the annual pay they would receive if engaged on a regular contract.  Teachers who work less than a full day will be hourly paid and will also have their salary calculated as an annual amount which will then be divided by 195 then divided again by the proportion of the full pupil day which they teach to arrive at the hourly rate in line with the STPCD and local agreements</w:t>
      </w:r>
    </w:p>
    <w:p w14:paraId="3D0F329F" w14:textId="77777777" w:rsidR="00A97ED5" w:rsidRPr="00A97ED5" w:rsidRDefault="00A97ED5" w:rsidP="00A97ED5">
      <w:pPr>
        <w:spacing w:after="0" w:line="240" w:lineRule="auto"/>
        <w:ind w:left="720"/>
        <w:rPr>
          <w:rFonts w:eastAsia="Times New Roman" w:cs="Arial"/>
          <w:sz w:val="24"/>
          <w:szCs w:val="24"/>
          <w:lang w:eastAsia="en-GB"/>
        </w:rPr>
      </w:pPr>
    </w:p>
    <w:p w14:paraId="0B15C9D1" w14:textId="77777777" w:rsidR="00A97ED5" w:rsidRPr="00A97ED5" w:rsidRDefault="00A97ED5" w:rsidP="00C92309">
      <w:pPr>
        <w:pStyle w:val="Heading2"/>
        <w:numPr>
          <w:ilvl w:val="0"/>
          <w:numId w:val="29"/>
        </w:numPr>
        <w:rPr>
          <w:rFonts w:eastAsia="Times New Roman"/>
          <w:lang w:eastAsia="en-GB"/>
        </w:rPr>
      </w:pPr>
      <w:bookmarkStart w:id="30" w:name="_Toc24452359"/>
      <w:r w:rsidRPr="00A97ED5">
        <w:rPr>
          <w:rFonts w:eastAsia="Times New Roman"/>
          <w:lang w:eastAsia="en-GB"/>
        </w:rPr>
        <w:t>Pay Increases Arising from Changes to the STPC</w:t>
      </w:r>
      <w:r w:rsidR="00437BC1">
        <w:rPr>
          <w:rFonts w:eastAsia="Times New Roman"/>
          <w:lang w:eastAsia="en-GB"/>
        </w:rPr>
        <w:t xml:space="preserve"> (Wales) </w:t>
      </w:r>
      <w:r w:rsidRPr="00A97ED5">
        <w:rPr>
          <w:rFonts w:eastAsia="Times New Roman"/>
          <w:lang w:eastAsia="en-GB"/>
        </w:rPr>
        <w:t>D</w:t>
      </w:r>
      <w:bookmarkEnd w:id="30"/>
    </w:p>
    <w:p w14:paraId="5DEC1869" w14:textId="77777777" w:rsidR="00A97ED5" w:rsidRPr="00385F14" w:rsidRDefault="00A97ED5" w:rsidP="00C92309">
      <w:pPr>
        <w:pStyle w:val="Heading2"/>
        <w:rPr>
          <w:rFonts w:eastAsia="Times New Roman"/>
          <w:sz w:val="24"/>
          <w:lang w:eastAsia="en-GB"/>
        </w:rPr>
      </w:pPr>
    </w:p>
    <w:p w14:paraId="45716AE8" w14:textId="77777777" w:rsidR="00A97ED5" w:rsidRPr="00385F14" w:rsidRDefault="00A97ED5" w:rsidP="00663B88">
      <w:pPr>
        <w:pStyle w:val="ListParagraph"/>
        <w:numPr>
          <w:ilvl w:val="0"/>
          <w:numId w:val="38"/>
        </w:numPr>
        <w:spacing w:after="0" w:line="240" w:lineRule="auto"/>
        <w:jc w:val="both"/>
        <w:rPr>
          <w:rFonts w:eastAsia="Times New Roman" w:cs="Arial"/>
          <w:b/>
          <w:sz w:val="24"/>
          <w:szCs w:val="24"/>
          <w:lang w:eastAsia="en-GB"/>
        </w:rPr>
      </w:pPr>
      <w:r w:rsidRPr="00385F14">
        <w:rPr>
          <w:rFonts w:eastAsia="Times New Roman" w:cs="Arial"/>
          <w:sz w:val="24"/>
          <w:szCs w:val="24"/>
          <w:lang w:eastAsia="en-GB"/>
        </w:rPr>
        <w:t>The school will apply any nationally agreed pay awards as they occur and ensure application to each of the pay points as advised by the council.</w:t>
      </w:r>
    </w:p>
    <w:p w14:paraId="2B1F1C4D" w14:textId="77777777" w:rsidR="008C67F2" w:rsidRPr="00A97ED5" w:rsidRDefault="008C67F2" w:rsidP="00A97ED5">
      <w:pPr>
        <w:spacing w:after="0" w:line="240" w:lineRule="auto"/>
        <w:jc w:val="both"/>
        <w:rPr>
          <w:rFonts w:eastAsia="Times New Roman" w:cs="Arial"/>
          <w:b/>
          <w:sz w:val="24"/>
          <w:szCs w:val="24"/>
          <w:lang w:eastAsia="en-GB"/>
        </w:rPr>
      </w:pPr>
    </w:p>
    <w:p w14:paraId="638D7D87" w14:textId="77777777" w:rsidR="00A97ED5" w:rsidRPr="00A97ED5" w:rsidRDefault="00A97ED5" w:rsidP="00C92309">
      <w:pPr>
        <w:pStyle w:val="Heading2"/>
        <w:numPr>
          <w:ilvl w:val="0"/>
          <w:numId w:val="29"/>
        </w:numPr>
        <w:rPr>
          <w:rFonts w:eastAsia="Times New Roman"/>
          <w:lang w:eastAsia="en-GB"/>
        </w:rPr>
      </w:pPr>
      <w:bookmarkStart w:id="31" w:name="_Toc24452360"/>
      <w:bookmarkStart w:id="32" w:name="Twon"/>
      <w:r w:rsidRPr="00A97ED5">
        <w:rPr>
          <w:rFonts w:eastAsia="Times New Roman"/>
          <w:lang w:eastAsia="en-GB"/>
        </w:rPr>
        <w:t>Discretionary Allowances and Payments</w:t>
      </w:r>
      <w:bookmarkEnd w:id="31"/>
    </w:p>
    <w:bookmarkEnd w:id="32"/>
    <w:p w14:paraId="46158FCA" w14:textId="77777777" w:rsidR="00A97ED5" w:rsidRPr="00A97ED5" w:rsidRDefault="00A97ED5" w:rsidP="00A97ED5">
      <w:pPr>
        <w:spacing w:after="0" w:line="240" w:lineRule="auto"/>
        <w:jc w:val="both"/>
        <w:rPr>
          <w:rFonts w:eastAsia="Times New Roman" w:cs="Arial"/>
          <w:b/>
          <w:sz w:val="24"/>
          <w:szCs w:val="24"/>
          <w:lang w:eastAsia="en-GB"/>
        </w:rPr>
      </w:pPr>
    </w:p>
    <w:p w14:paraId="443A19DD" w14:textId="77777777" w:rsidR="00A97ED5" w:rsidRPr="00A97ED5" w:rsidRDefault="00A97ED5" w:rsidP="002544E5">
      <w:pPr>
        <w:pStyle w:val="Heading3"/>
        <w:ind w:left="360" w:firstLine="720"/>
        <w:rPr>
          <w:rFonts w:eastAsia="Times New Roman"/>
          <w:lang w:eastAsia="en-GB"/>
        </w:rPr>
      </w:pPr>
      <w:bookmarkStart w:id="33" w:name="_Toc24452361"/>
      <w:r w:rsidRPr="00A97ED5">
        <w:rPr>
          <w:rFonts w:eastAsia="Times New Roman"/>
          <w:lang w:eastAsia="en-GB"/>
        </w:rPr>
        <w:t>Teaching &amp; Learning Responsibility Payments (TLRs)</w:t>
      </w:r>
      <w:bookmarkEnd w:id="33"/>
    </w:p>
    <w:p w14:paraId="03FF1931" w14:textId="77777777" w:rsidR="00A97ED5" w:rsidRPr="00A97ED5" w:rsidRDefault="00A97ED5" w:rsidP="00A97ED5">
      <w:pPr>
        <w:spacing w:after="0" w:line="240" w:lineRule="auto"/>
        <w:jc w:val="both"/>
        <w:rPr>
          <w:rFonts w:eastAsia="Times New Roman" w:cs="Arial"/>
          <w:sz w:val="24"/>
          <w:szCs w:val="24"/>
          <w:lang w:eastAsia="en-GB"/>
        </w:rPr>
      </w:pPr>
    </w:p>
    <w:p w14:paraId="6C762179" w14:textId="1FA69810"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pays TLR 1 and 2 payments to teachers as indicated in the staffing structure, in accordance with the pay ranges specified in </w:t>
      </w:r>
      <w:r w:rsidR="00482A93" w:rsidRPr="00A97ED5">
        <w:rPr>
          <w:rFonts w:eastAsia="Times New Roman" w:cs="Arial"/>
          <w:sz w:val="24"/>
          <w:szCs w:val="24"/>
          <w:lang w:eastAsia="en-GB"/>
        </w:rPr>
        <w:t>the STPCD</w:t>
      </w:r>
      <w:r w:rsidRPr="00A97ED5">
        <w:rPr>
          <w:rFonts w:eastAsia="Times New Roman" w:cs="Arial"/>
          <w:sz w:val="24"/>
          <w:szCs w:val="24"/>
          <w:lang w:eastAsia="en-GB"/>
        </w:rPr>
        <w:t xml:space="preserve"> as updated from time to time and the following levels and values will apply:</w:t>
      </w:r>
    </w:p>
    <w:p w14:paraId="0AEF1366" w14:textId="77777777" w:rsidR="00A97ED5" w:rsidRPr="00A97ED5" w:rsidRDefault="00A97ED5" w:rsidP="00A97ED5">
      <w:pPr>
        <w:spacing w:after="0" w:line="240" w:lineRule="auto"/>
        <w:jc w:val="both"/>
        <w:rPr>
          <w:rFonts w:eastAsia="Times New Roman" w:cs="Arial"/>
          <w:sz w:val="24"/>
          <w:szCs w:val="24"/>
          <w:lang w:eastAsia="en-GB"/>
        </w:rPr>
      </w:pPr>
    </w:p>
    <w:p w14:paraId="10C7EE06" w14:textId="34A208D7" w:rsidR="00A97ED5" w:rsidRPr="00FD606D" w:rsidRDefault="00A97ED5" w:rsidP="00385F14">
      <w:pPr>
        <w:spacing w:after="0" w:line="240" w:lineRule="auto"/>
        <w:ind w:left="208" w:firstLine="720"/>
        <w:jc w:val="both"/>
        <w:rPr>
          <w:rFonts w:eastAsia="Times New Roman" w:cs="Arial"/>
          <w:sz w:val="24"/>
          <w:szCs w:val="24"/>
          <w:lang w:eastAsia="en-GB"/>
        </w:rPr>
      </w:pPr>
      <w:bookmarkStart w:id="34" w:name="_GoBack"/>
      <w:r w:rsidRPr="00FD606D">
        <w:rPr>
          <w:rFonts w:eastAsia="Times New Roman" w:cs="Arial"/>
          <w:sz w:val="24"/>
          <w:szCs w:val="24"/>
          <w:lang w:eastAsia="en-GB"/>
        </w:rPr>
        <w:t xml:space="preserve"> TLR2 </w:t>
      </w:r>
      <w:r w:rsidR="00FD606D" w:rsidRPr="00FD606D">
        <w:rPr>
          <w:rFonts w:eastAsia="Times New Roman" w:cs="Arial"/>
          <w:sz w:val="24"/>
          <w:szCs w:val="24"/>
          <w:lang w:eastAsia="en-GB"/>
        </w:rPr>
        <w:t>– Senior Teacher</w:t>
      </w:r>
    </w:p>
    <w:bookmarkEnd w:id="34"/>
    <w:p w14:paraId="610317F9" w14:textId="77777777" w:rsidR="00A97ED5" w:rsidRPr="00A97ED5" w:rsidRDefault="00A97ED5" w:rsidP="00A97ED5">
      <w:pPr>
        <w:spacing w:after="0" w:line="240" w:lineRule="auto"/>
        <w:jc w:val="both"/>
        <w:rPr>
          <w:rFonts w:eastAsia="Times New Roman" w:cs="Arial"/>
          <w:sz w:val="24"/>
          <w:szCs w:val="24"/>
          <w:lang w:eastAsia="en-GB"/>
        </w:rPr>
      </w:pPr>
    </w:p>
    <w:p w14:paraId="4EBB8359" w14:textId="77777777" w:rsidR="00A97ED5" w:rsidRPr="00A97ED5" w:rsidRDefault="00A97ED5" w:rsidP="00A97ED5">
      <w:pPr>
        <w:spacing w:after="0" w:line="240" w:lineRule="auto"/>
        <w:jc w:val="both"/>
        <w:rPr>
          <w:rFonts w:eastAsia="Times New Roman" w:cs="Arial"/>
          <w:sz w:val="24"/>
          <w:szCs w:val="24"/>
          <w:lang w:eastAsia="en-GB"/>
        </w:rPr>
      </w:pPr>
    </w:p>
    <w:p w14:paraId="0AAAC9A6"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criteria for the award of TLR1 and 2 payments are as follows:</w:t>
      </w:r>
    </w:p>
    <w:p w14:paraId="55069063" w14:textId="77777777" w:rsidR="00A97ED5" w:rsidRPr="00A97ED5" w:rsidRDefault="00A97ED5" w:rsidP="00A97ED5">
      <w:pPr>
        <w:spacing w:after="0" w:line="240" w:lineRule="auto"/>
        <w:jc w:val="both"/>
        <w:rPr>
          <w:rFonts w:eastAsia="Times New Roman" w:cs="Arial"/>
          <w:sz w:val="24"/>
          <w:szCs w:val="24"/>
          <w:lang w:eastAsia="en-GB"/>
        </w:rPr>
      </w:pPr>
    </w:p>
    <w:p w14:paraId="77DE10CF" w14:textId="77777777" w:rsidR="00A97ED5" w:rsidRPr="00A97ED5" w:rsidRDefault="00A97ED5" w:rsidP="00A97ED5">
      <w:pPr>
        <w:spacing w:after="0" w:line="240" w:lineRule="auto"/>
        <w:ind w:left="720"/>
        <w:jc w:val="both"/>
        <w:rPr>
          <w:rFonts w:eastAsia="Times New Roman" w:cs="Arial"/>
          <w:sz w:val="24"/>
          <w:szCs w:val="24"/>
          <w:lang w:eastAsia="en-GB"/>
        </w:rPr>
      </w:pPr>
      <w:r w:rsidRPr="00A97ED5">
        <w:rPr>
          <w:rFonts w:eastAsia="Times New Roman" w:cs="Arial"/>
          <w:sz w:val="24"/>
          <w:szCs w:val="24"/>
          <w:lang w:eastAsia="en-GB"/>
        </w:rPr>
        <w:t>Before awarding any TLR1 or 2 payments, the Governing Body must be satisfied that the teacher’s duties include a significant responsibility that is not required of all classroom teachers and that:</w:t>
      </w:r>
    </w:p>
    <w:p w14:paraId="1D37D627" w14:textId="77777777" w:rsidR="00A97ED5" w:rsidRPr="00A97ED5" w:rsidRDefault="00A97ED5" w:rsidP="00A97ED5">
      <w:pPr>
        <w:spacing w:after="0" w:line="240" w:lineRule="auto"/>
        <w:jc w:val="both"/>
        <w:rPr>
          <w:rFonts w:eastAsia="Times New Roman" w:cs="Arial"/>
          <w:sz w:val="24"/>
          <w:szCs w:val="24"/>
          <w:lang w:eastAsia="en-GB"/>
        </w:rPr>
      </w:pPr>
    </w:p>
    <w:p w14:paraId="021F60E0" w14:textId="77777777"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is focused on teaching and learning;</w:t>
      </w:r>
    </w:p>
    <w:p w14:paraId="08D42887" w14:textId="77777777"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requires the exercise of a teacher’s professional skills and judgement;</w:t>
      </w:r>
    </w:p>
    <w:p w14:paraId="4E236A88" w14:textId="77777777"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requires the teacher to lead, manage and develop a subject or curriculum area; or to lead and manage pupil development across the curriculum;</w:t>
      </w:r>
    </w:p>
    <w:p w14:paraId="3FBAC9AD" w14:textId="77777777"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has an impact on the educational progress of pupils other that the teacher’s assigned classes or groups of pupils; and</w:t>
      </w:r>
    </w:p>
    <w:p w14:paraId="7BD7BA13" w14:textId="77777777" w:rsidR="00A97ED5" w:rsidRPr="00A97ED5" w:rsidRDefault="00A97ED5" w:rsidP="00A97ED5">
      <w:pPr>
        <w:numPr>
          <w:ilvl w:val="0"/>
          <w:numId w:val="22"/>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involve</w:t>
      </w:r>
      <w:r w:rsidR="00E56373">
        <w:rPr>
          <w:rFonts w:eastAsia="Times New Roman" w:cs="Arial"/>
          <w:sz w:val="24"/>
          <w:szCs w:val="24"/>
          <w:lang w:eastAsia="en-GB"/>
        </w:rPr>
        <w:t>s</w:t>
      </w:r>
      <w:r w:rsidR="00A55853">
        <w:rPr>
          <w:rFonts w:eastAsia="Times New Roman" w:cs="Arial"/>
          <w:sz w:val="24"/>
          <w:szCs w:val="24"/>
          <w:lang w:eastAsia="en-GB"/>
        </w:rPr>
        <w:t xml:space="preserve"> </w:t>
      </w:r>
      <w:r w:rsidRPr="00A97ED5">
        <w:rPr>
          <w:rFonts w:eastAsia="Times New Roman" w:cs="Arial"/>
          <w:sz w:val="24"/>
          <w:szCs w:val="24"/>
          <w:lang w:eastAsia="en-GB"/>
        </w:rPr>
        <w:t>leading, developing and enhancing the teaching practice of other staff.</w:t>
      </w:r>
    </w:p>
    <w:p w14:paraId="1E0A6F01" w14:textId="77777777" w:rsidR="00A97ED5" w:rsidRPr="00A97ED5" w:rsidRDefault="00A97ED5" w:rsidP="00A97ED5">
      <w:pPr>
        <w:spacing w:after="0" w:line="240" w:lineRule="auto"/>
        <w:jc w:val="both"/>
        <w:rPr>
          <w:rFonts w:eastAsia="Times New Roman" w:cs="Arial"/>
          <w:b/>
          <w:sz w:val="24"/>
          <w:szCs w:val="24"/>
          <w:lang w:eastAsia="en-GB"/>
        </w:rPr>
      </w:pPr>
    </w:p>
    <w:p w14:paraId="115135D5"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addition, before awarding a TLR1 payment, the Governing Body must be satisfied that the significant responsibility referred to above includes line management responsibility for a significant number of people</w:t>
      </w:r>
    </w:p>
    <w:p w14:paraId="738AF641" w14:textId="77777777" w:rsidR="00A97ED5" w:rsidRPr="00A97ED5" w:rsidRDefault="00A97ED5" w:rsidP="00A97ED5">
      <w:pPr>
        <w:spacing w:after="0" w:line="240" w:lineRule="auto"/>
        <w:jc w:val="both"/>
        <w:rPr>
          <w:rFonts w:eastAsia="Times New Roman" w:cs="Arial"/>
          <w:sz w:val="24"/>
          <w:szCs w:val="24"/>
          <w:lang w:eastAsia="en-GB"/>
        </w:rPr>
      </w:pPr>
    </w:p>
    <w:p w14:paraId="35161F90" w14:textId="14AE8D59"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accordance with the provision of STPC</w:t>
      </w:r>
      <w:r w:rsidR="00437BC1">
        <w:rPr>
          <w:rFonts w:eastAsia="Times New Roman" w:cs="Arial"/>
          <w:sz w:val="24"/>
          <w:szCs w:val="24"/>
          <w:lang w:eastAsia="en-GB"/>
        </w:rPr>
        <w:t xml:space="preserve"> (Wales) </w:t>
      </w:r>
      <w:r w:rsidRPr="00A97ED5">
        <w:rPr>
          <w:rFonts w:eastAsia="Times New Roman" w:cs="Arial"/>
          <w:sz w:val="24"/>
          <w:szCs w:val="24"/>
          <w:lang w:eastAsia="en-GB"/>
        </w:rPr>
        <w:t xml:space="preserve">D teachers will not be required to undertake permanent additional responsibilities without payment of an appropriate permanent TLR1 or TLR2 payment. The relevant body may award a fixed-term third </w:t>
      </w:r>
      <w:r w:rsidRPr="00A97ED5">
        <w:rPr>
          <w:rFonts w:eastAsia="Times New Roman" w:cs="Arial"/>
          <w:sz w:val="24"/>
          <w:szCs w:val="24"/>
          <w:lang w:eastAsia="en-GB"/>
        </w:rPr>
        <w:lastRenderedPageBreak/>
        <w:t>TLR (TLR3) to a classroom teacher for clearly time-limited school improvement projects, or one-off externally driven responsibilities. The annual value of an individual TLR3 must be no less than £</w:t>
      </w:r>
      <w:r w:rsidR="004D3BBB">
        <w:rPr>
          <w:rFonts w:eastAsia="Times New Roman" w:cs="Arial"/>
          <w:sz w:val="24"/>
          <w:szCs w:val="24"/>
          <w:lang w:eastAsia="en-GB"/>
        </w:rPr>
        <w:t>6</w:t>
      </w:r>
      <w:r w:rsidR="008C62B6">
        <w:rPr>
          <w:rFonts w:eastAsia="Times New Roman" w:cs="Arial"/>
          <w:sz w:val="24"/>
          <w:szCs w:val="24"/>
          <w:lang w:eastAsia="en-GB"/>
        </w:rPr>
        <w:t>50</w:t>
      </w:r>
      <w:r w:rsidRPr="00A97ED5">
        <w:rPr>
          <w:rFonts w:eastAsia="Times New Roman" w:cs="Arial"/>
          <w:sz w:val="24"/>
          <w:szCs w:val="24"/>
          <w:lang w:eastAsia="en-GB"/>
        </w:rPr>
        <w:t xml:space="preserve"> and no greater than £</w:t>
      </w:r>
      <w:r w:rsidR="00577F4D">
        <w:rPr>
          <w:rFonts w:eastAsia="Times New Roman" w:cs="Arial"/>
          <w:sz w:val="24"/>
          <w:szCs w:val="24"/>
          <w:lang w:eastAsia="en-GB"/>
        </w:rPr>
        <w:t>3,</w:t>
      </w:r>
      <w:r w:rsidR="008C62B6">
        <w:rPr>
          <w:rFonts w:eastAsia="Times New Roman" w:cs="Arial"/>
          <w:sz w:val="24"/>
          <w:szCs w:val="24"/>
          <w:lang w:eastAsia="en-GB"/>
        </w:rPr>
        <w:t>225</w:t>
      </w:r>
      <w:r w:rsidRPr="00A97ED5">
        <w:rPr>
          <w:rFonts w:eastAsia="Times New Roman" w:cs="Arial"/>
          <w:sz w:val="24"/>
          <w:szCs w:val="24"/>
          <w:lang w:eastAsia="en-GB"/>
        </w:rPr>
        <w:t xml:space="preserve">. The duration of the fixed-term must be established at the outset and payment should be made </w:t>
      </w:r>
      <w:r w:rsidR="00482A93" w:rsidRPr="00A97ED5">
        <w:rPr>
          <w:rFonts w:eastAsia="Times New Roman" w:cs="Arial"/>
          <w:sz w:val="24"/>
          <w:szCs w:val="24"/>
          <w:lang w:eastAsia="en-GB"/>
        </w:rPr>
        <w:t>monthly</w:t>
      </w:r>
      <w:r w:rsidRPr="00A97ED5">
        <w:rPr>
          <w:rFonts w:eastAsia="Times New Roman" w:cs="Arial"/>
          <w:sz w:val="24"/>
          <w:szCs w:val="24"/>
          <w:lang w:eastAsia="en-GB"/>
        </w:rPr>
        <w:t xml:space="preserve"> for the duration of the fixed-term. Although a teacher cannot hold a TLR1 and a TLR2 concurrently, a teacher in receipt of either a TLR1 or TLR2 may also hold a concurrent TLR3. </w:t>
      </w:r>
    </w:p>
    <w:p w14:paraId="2CC5AC35" w14:textId="77777777" w:rsidR="00A97ED5" w:rsidRPr="00A97ED5" w:rsidRDefault="00A97ED5" w:rsidP="00A97ED5">
      <w:pPr>
        <w:spacing w:after="0" w:line="240" w:lineRule="auto"/>
        <w:contextualSpacing/>
        <w:jc w:val="both"/>
        <w:rPr>
          <w:rFonts w:eastAsia="Times New Roman" w:cs="Arial"/>
          <w:sz w:val="24"/>
          <w:szCs w:val="24"/>
          <w:lang w:eastAsia="en-GB"/>
        </w:rPr>
      </w:pPr>
    </w:p>
    <w:p w14:paraId="366C3F60"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Before making any TLR3 payment, the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w:t>
      </w:r>
    </w:p>
    <w:p w14:paraId="71C822B5" w14:textId="77777777" w:rsidR="00A97ED5" w:rsidRPr="00A97ED5" w:rsidRDefault="00A97ED5" w:rsidP="00A97ED5">
      <w:pPr>
        <w:spacing w:after="0" w:line="240" w:lineRule="auto"/>
        <w:ind w:left="720"/>
        <w:rPr>
          <w:rFonts w:eastAsia="Times New Roman" w:cs="Arial"/>
          <w:sz w:val="24"/>
          <w:szCs w:val="24"/>
          <w:lang w:eastAsia="en-GB"/>
        </w:rPr>
      </w:pPr>
    </w:p>
    <w:p w14:paraId="25E87BFB" w14:textId="77777777" w:rsidR="00913610" w:rsidRPr="00913610" w:rsidRDefault="00A97ED5" w:rsidP="00663B88">
      <w:pPr>
        <w:numPr>
          <w:ilvl w:val="0"/>
          <w:numId w:val="38"/>
        </w:numPr>
        <w:spacing w:after="0" w:line="240" w:lineRule="auto"/>
        <w:contextualSpacing/>
        <w:jc w:val="both"/>
        <w:rPr>
          <w:rFonts w:eastAsia="Times New Roman" w:cs="Arial"/>
          <w:sz w:val="24"/>
          <w:szCs w:val="24"/>
          <w:lang w:eastAsia="en-GB"/>
        </w:rPr>
      </w:pPr>
      <w:r w:rsidRPr="00913610">
        <w:rPr>
          <w:rFonts w:eastAsia="Times New Roman" w:cs="Arial"/>
          <w:sz w:val="24"/>
          <w:szCs w:val="24"/>
          <w:lang w:eastAsia="en-GB"/>
        </w:rPr>
        <w:t>Where the Governing Body wishes to make TLR3 payments, the proposed responsibilities, level of payment (within the published range as outlined above) and the duration of payment will be set out clearly and subject to normal consultation procedures.</w:t>
      </w:r>
      <w:r w:rsidR="00913610" w:rsidRPr="00913610">
        <w:rPr>
          <w:rFonts w:eastAsia="Times New Roman" w:cs="Arial"/>
          <w:sz w:val="24"/>
          <w:szCs w:val="24"/>
          <w:lang w:eastAsia="en-GB"/>
        </w:rPr>
        <w:t xml:space="preserve"> TLR3 payments will not be used to replace or otherwise limit teacher’s pay progression on the Main, Upper or leading pay ranges.</w:t>
      </w:r>
    </w:p>
    <w:p w14:paraId="62E91A55" w14:textId="77777777" w:rsidR="00A97ED5" w:rsidRPr="00A97ED5" w:rsidRDefault="00A97ED5" w:rsidP="00A97ED5">
      <w:pPr>
        <w:spacing w:after="0" w:line="240" w:lineRule="auto"/>
        <w:jc w:val="both"/>
        <w:rPr>
          <w:rFonts w:eastAsia="Times New Roman" w:cs="Arial"/>
          <w:sz w:val="24"/>
          <w:szCs w:val="24"/>
          <w:lang w:eastAsia="en-GB"/>
        </w:rPr>
      </w:pPr>
    </w:p>
    <w:p w14:paraId="23A41A07" w14:textId="51ACF6FC"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award </w:t>
      </w:r>
      <w:r w:rsidR="002356C5">
        <w:rPr>
          <w:rFonts w:eastAsia="Times New Roman" w:cs="Arial"/>
          <w:sz w:val="24"/>
          <w:szCs w:val="24"/>
          <w:lang w:eastAsia="en-GB"/>
        </w:rPr>
        <w:t xml:space="preserve">ALN </w:t>
      </w:r>
      <w:r w:rsidRPr="00A97ED5">
        <w:rPr>
          <w:rFonts w:eastAsia="Times New Roman" w:cs="Arial"/>
          <w:sz w:val="24"/>
          <w:szCs w:val="24"/>
          <w:lang w:eastAsia="en-GB"/>
        </w:rPr>
        <w:t xml:space="preserve">allowances in accordance with the criteria and provisions set out in </w:t>
      </w:r>
      <w:r w:rsidR="006D68B7">
        <w:rPr>
          <w:rFonts w:eastAsia="Times New Roman" w:cs="Arial"/>
          <w:sz w:val="24"/>
          <w:szCs w:val="24"/>
          <w:lang w:eastAsia="en-GB"/>
        </w:rPr>
        <w:t xml:space="preserve">the </w:t>
      </w:r>
      <w:r w:rsidR="001B5F0C">
        <w:rPr>
          <w:rFonts w:eastAsia="Times New Roman" w:cs="Arial"/>
          <w:sz w:val="24"/>
          <w:szCs w:val="24"/>
          <w:lang w:eastAsia="en-GB"/>
        </w:rPr>
        <w:t>202</w:t>
      </w:r>
      <w:r w:rsidR="006C283A">
        <w:rPr>
          <w:rFonts w:eastAsia="Times New Roman" w:cs="Arial"/>
          <w:sz w:val="24"/>
          <w:szCs w:val="24"/>
          <w:lang w:eastAsia="en-GB"/>
        </w:rPr>
        <w:t>3</w:t>
      </w:r>
      <w:r w:rsidRPr="00A97ED5">
        <w:rPr>
          <w:rFonts w:eastAsia="Times New Roman" w:cs="Arial"/>
          <w:sz w:val="24"/>
          <w:szCs w:val="24"/>
          <w:lang w:eastAsia="en-GB"/>
        </w:rPr>
        <w:t xml:space="preserve"> STPC</w:t>
      </w:r>
      <w:r w:rsidR="006D68B7">
        <w:rPr>
          <w:rFonts w:eastAsia="Times New Roman" w:cs="Arial"/>
          <w:sz w:val="24"/>
          <w:szCs w:val="24"/>
          <w:lang w:eastAsia="en-GB"/>
        </w:rPr>
        <w:t xml:space="preserve"> (Wales) </w:t>
      </w:r>
      <w:r w:rsidRPr="00A97ED5">
        <w:rPr>
          <w:rFonts w:eastAsia="Times New Roman" w:cs="Arial"/>
          <w:sz w:val="24"/>
          <w:szCs w:val="24"/>
          <w:lang w:eastAsia="en-GB"/>
        </w:rPr>
        <w:t xml:space="preserve">D. The value of </w:t>
      </w:r>
      <w:r w:rsidR="002356C5">
        <w:rPr>
          <w:rFonts w:eastAsia="Times New Roman" w:cs="Arial"/>
          <w:sz w:val="24"/>
          <w:szCs w:val="24"/>
          <w:lang w:eastAsia="en-GB"/>
        </w:rPr>
        <w:t>ALN</w:t>
      </w:r>
      <w:r w:rsidRPr="00A97ED5">
        <w:rPr>
          <w:rFonts w:eastAsia="Times New Roman" w:cs="Arial"/>
          <w:sz w:val="24"/>
          <w:szCs w:val="24"/>
          <w:lang w:eastAsia="en-GB"/>
        </w:rPr>
        <w:t xml:space="preserve"> allowances to be paid at the school will be within the published range from £</w:t>
      </w:r>
      <w:r w:rsidR="00577F4D">
        <w:rPr>
          <w:rFonts w:eastAsia="Times New Roman" w:cs="Arial"/>
          <w:sz w:val="24"/>
          <w:szCs w:val="24"/>
          <w:lang w:eastAsia="en-GB"/>
        </w:rPr>
        <w:t>2,</w:t>
      </w:r>
      <w:r w:rsidR="006C283A">
        <w:rPr>
          <w:rFonts w:eastAsia="Times New Roman" w:cs="Arial"/>
          <w:sz w:val="24"/>
          <w:szCs w:val="24"/>
          <w:lang w:eastAsia="en-GB"/>
        </w:rPr>
        <w:t>585</w:t>
      </w:r>
      <w:r w:rsidRPr="00A97ED5">
        <w:rPr>
          <w:rFonts w:eastAsia="Times New Roman" w:cs="Arial"/>
          <w:sz w:val="24"/>
          <w:szCs w:val="24"/>
          <w:lang w:eastAsia="en-GB"/>
        </w:rPr>
        <w:t xml:space="preserve"> – £</w:t>
      </w:r>
      <w:r w:rsidR="006C283A">
        <w:rPr>
          <w:rFonts w:eastAsia="Times New Roman" w:cs="Arial"/>
          <w:sz w:val="24"/>
          <w:szCs w:val="24"/>
          <w:lang w:eastAsia="en-GB"/>
        </w:rPr>
        <w:t>5</w:t>
      </w:r>
      <w:r w:rsidR="00577F4D">
        <w:rPr>
          <w:rFonts w:eastAsia="Times New Roman" w:cs="Arial"/>
          <w:sz w:val="24"/>
          <w:szCs w:val="24"/>
          <w:lang w:eastAsia="en-GB"/>
        </w:rPr>
        <w:t>,</w:t>
      </w:r>
      <w:r w:rsidR="006C283A">
        <w:rPr>
          <w:rFonts w:eastAsia="Times New Roman" w:cs="Arial"/>
          <w:sz w:val="24"/>
          <w:szCs w:val="24"/>
          <w:lang w:eastAsia="en-GB"/>
        </w:rPr>
        <w:t>098.</w:t>
      </w:r>
    </w:p>
    <w:p w14:paraId="69874EA4" w14:textId="77777777" w:rsidR="00A97ED5" w:rsidRPr="00A97ED5" w:rsidRDefault="00A97ED5" w:rsidP="00A97ED5">
      <w:pPr>
        <w:spacing w:after="0" w:line="240" w:lineRule="auto"/>
        <w:ind w:left="928"/>
        <w:jc w:val="both"/>
        <w:rPr>
          <w:rFonts w:eastAsia="Times New Roman" w:cs="Arial"/>
          <w:sz w:val="24"/>
          <w:szCs w:val="24"/>
          <w:lang w:eastAsia="en-GB"/>
        </w:rPr>
      </w:pPr>
    </w:p>
    <w:p w14:paraId="06E0CA17" w14:textId="77777777" w:rsidR="00A97ED5" w:rsidRPr="00A97ED5" w:rsidRDefault="00A97ED5" w:rsidP="00A97ED5">
      <w:pPr>
        <w:spacing w:after="0" w:line="240" w:lineRule="auto"/>
        <w:ind w:left="928"/>
        <w:jc w:val="both"/>
        <w:rPr>
          <w:rFonts w:eastAsia="Times New Roman" w:cs="Arial"/>
          <w:sz w:val="24"/>
          <w:szCs w:val="24"/>
          <w:lang w:eastAsia="en-GB"/>
        </w:rPr>
      </w:pPr>
    </w:p>
    <w:p w14:paraId="78B58608" w14:textId="77777777" w:rsidR="00A97ED5" w:rsidRPr="00A97ED5" w:rsidRDefault="00A97ED5" w:rsidP="002544E5">
      <w:pPr>
        <w:pStyle w:val="Heading3"/>
        <w:ind w:left="360" w:firstLine="720"/>
        <w:rPr>
          <w:rFonts w:eastAsia="Times New Roman"/>
          <w:lang w:eastAsia="en-GB"/>
        </w:rPr>
      </w:pPr>
      <w:bookmarkStart w:id="35" w:name="_Toc24452362"/>
      <w:r w:rsidRPr="00A97ED5">
        <w:rPr>
          <w:rFonts w:eastAsia="Times New Roman"/>
          <w:lang w:eastAsia="en-GB"/>
        </w:rPr>
        <w:t>Acting allowances</w:t>
      </w:r>
      <w:bookmarkEnd w:id="35"/>
    </w:p>
    <w:p w14:paraId="66E3CB27" w14:textId="77777777" w:rsidR="00A97ED5" w:rsidRPr="00A97ED5" w:rsidRDefault="00A97ED5" w:rsidP="00A97ED5">
      <w:pPr>
        <w:spacing w:after="0" w:line="240" w:lineRule="auto"/>
        <w:ind w:left="720"/>
        <w:jc w:val="both"/>
        <w:rPr>
          <w:rFonts w:eastAsia="Times New Roman" w:cs="Arial"/>
          <w:b/>
          <w:sz w:val="24"/>
          <w:szCs w:val="24"/>
          <w:lang w:eastAsia="en-GB"/>
        </w:rPr>
      </w:pPr>
    </w:p>
    <w:p w14:paraId="4BF586E3" w14:textId="593ECE40"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Where any</w:t>
      </w:r>
      <w:r w:rsidR="00913610">
        <w:rPr>
          <w:rFonts w:eastAsia="Times New Roman" w:cs="Arial"/>
          <w:sz w:val="24"/>
          <w:szCs w:val="24"/>
          <w:lang w:eastAsia="en-GB"/>
        </w:rPr>
        <w:t xml:space="preserve"> teacher is required</w:t>
      </w:r>
      <w:r w:rsidR="00E56373">
        <w:rPr>
          <w:rFonts w:eastAsia="Times New Roman" w:cs="Arial"/>
          <w:sz w:val="24"/>
          <w:szCs w:val="24"/>
          <w:lang w:eastAsia="en-GB"/>
        </w:rPr>
        <w:t xml:space="preserve"> to act as Headteacher, Deputy Head</w:t>
      </w:r>
      <w:r w:rsidR="00913610">
        <w:rPr>
          <w:rFonts w:eastAsia="Times New Roman" w:cs="Arial"/>
          <w:sz w:val="24"/>
          <w:szCs w:val="24"/>
          <w:lang w:eastAsia="en-GB"/>
        </w:rPr>
        <w:t>teacher or A</w:t>
      </w:r>
      <w:r w:rsidR="00E56373">
        <w:rPr>
          <w:rFonts w:eastAsia="Times New Roman" w:cs="Arial"/>
          <w:sz w:val="24"/>
          <w:szCs w:val="24"/>
          <w:lang w:eastAsia="en-GB"/>
        </w:rPr>
        <w:t>ssistant H</w:t>
      </w:r>
      <w:r w:rsidRPr="00A97ED5">
        <w:rPr>
          <w:rFonts w:eastAsia="Times New Roman" w:cs="Arial"/>
          <w:sz w:val="24"/>
          <w:szCs w:val="24"/>
          <w:lang w:eastAsia="en-GB"/>
        </w:rPr>
        <w:t>eadteacher for a period in</w:t>
      </w:r>
      <w:r w:rsidR="00577F4D">
        <w:rPr>
          <w:rFonts w:eastAsia="Times New Roman" w:cs="Arial"/>
          <w:sz w:val="24"/>
          <w:szCs w:val="24"/>
          <w:lang w:eastAsia="en-GB"/>
        </w:rPr>
        <w:t xml:space="preserve"> </w:t>
      </w:r>
      <w:r w:rsidRPr="00A97ED5">
        <w:rPr>
          <w:rFonts w:eastAsia="Times New Roman" w:cs="Arial"/>
          <w:sz w:val="24"/>
          <w:szCs w:val="24"/>
          <w:lang w:eastAsia="en-GB"/>
        </w:rPr>
        <w:t xml:space="preserve">excess of four consecutive weeks, </w:t>
      </w:r>
      <w:r w:rsidR="002356C5">
        <w:rPr>
          <w:rFonts w:eastAsia="Times New Roman" w:cs="Arial"/>
          <w:sz w:val="24"/>
          <w:szCs w:val="24"/>
          <w:lang w:eastAsia="en-GB"/>
        </w:rPr>
        <w:t xml:space="preserve">they </w:t>
      </w:r>
      <w:r w:rsidRPr="00A97ED5">
        <w:rPr>
          <w:rFonts w:eastAsia="Times New Roman" w:cs="Arial"/>
          <w:sz w:val="24"/>
          <w:szCs w:val="24"/>
          <w:lang w:eastAsia="en-GB"/>
        </w:rPr>
        <w:t>will receive an additional allowance in order that the total pay received is equal to that within the pay range of the substantive post holder.</w:t>
      </w:r>
    </w:p>
    <w:p w14:paraId="254485A3" w14:textId="77777777" w:rsidR="00A97ED5" w:rsidRPr="00A97ED5" w:rsidRDefault="00A97ED5" w:rsidP="00A97ED5">
      <w:pPr>
        <w:spacing w:after="0" w:line="240" w:lineRule="auto"/>
        <w:jc w:val="both"/>
        <w:rPr>
          <w:rFonts w:eastAsia="Times New Roman" w:cs="Arial"/>
          <w:sz w:val="24"/>
          <w:szCs w:val="24"/>
          <w:lang w:eastAsia="en-GB"/>
        </w:rPr>
      </w:pPr>
    </w:p>
    <w:p w14:paraId="50C78984"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Payments will be backdated to the day on which the teacher assumed those duties. </w:t>
      </w:r>
    </w:p>
    <w:p w14:paraId="11F37BDA" w14:textId="77777777" w:rsidR="00A97ED5" w:rsidRPr="00A97ED5" w:rsidRDefault="00A97ED5" w:rsidP="00A97ED5">
      <w:pPr>
        <w:spacing w:after="0" w:line="240" w:lineRule="auto"/>
        <w:jc w:val="both"/>
        <w:rPr>
          <w:rFonts w:eastAsia="Times New Roman" w:cs="Arial"/>
          <w:b/>
          <w:sz w:val="24"/>
          <w:szCs w:val="24"/>
          <w:lang w:eastAsia="en-GB"/>
        </w:rPr>
      </w:pPr>
    </w:p>
    <w:p w14:paraId="44E30714" w14:textId="77777777" w:rsidR="00A97ED5" w:rsidRPr="00A97ED5" w:rsidRDefault="00A97ED5" w:rsidP="00C92309">
      <w:pPr>
        <w:pStyle w:val="Heading2"/>
        <w:numPr>
          <w:ilvl w:val="0"/>
          <w:numId w:val="29"/>
        </w:numPr>
        <w:rPr>
          <w:rFonts w:eastAsia="Times New Roman"/>
          <w:lang w:eastAsia="en-GB"/>
        </w:rPr>
      </w:pPr>
      <w:bookmarkStart w:id="36" w:name="_Toc24452363"/>
      <w:bookmarkStart w:id="37" w:name="Twoo"/>
      <w:r w:rsidRPr="00A97ED5">
        <w:rPr>
          <w:rFonts w:eastAsia="Times New Roman"/>
          <w:lang w:eastAsia="en-GB"/>
        </w:rPr>
        <w:t>Other Payments</w:t>
      </w:r>
      <w:bookmarkEnd w:id="36"/>
    </w:p>
    <w:bookmarkEnd w:id="37"/>
    <w:p w14:paraId="54935C89" w14:textId="77777777"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 </w:t>
      </w:r>
    </w:p>
    <w:p w14:paraId="3451DE8B" w14:textId="77777777" w:rsidR="00A97ED5" w:rsidRPr="00BC7DE9" w:rsidRDefault="00A97ED5" w:rsidP="002544E5">
      <w:pPr>
        <w:pStyle w:val="Heading3"/>
        <w:ind w:left="1080"/>
        <w:jc w:val="both"/>
        <w:rPr>
          <w:rFonts w:eastAsia="Times New Roman"/>
          <w:lang w:eastAsia="en-GB"/>
        </w:rPr>
      </w:pPr>
      <w:bookmarkStart w:id="38" w:name="_Toc24452364"/>
      <w:r w:rsidRPr="00BC7DE9">
        <w:rPr>
          <w:rFonts w:eastAsia="Times New Roman"/>
          <w:lang w:eastAsia="en-GB"/>
        </w:rPr>
        <w:t>Continuing professional development outside directed time; initial teacher training activities and out-of-school learning activities.</w:t>
      </w:r>
      <w:bookmarkEnd w:id="38"/>
    </w:p>
    <w:p w14:paraId="43D34E1E" w14:textId="77777777" w:rsidR="00A97ED5" w:rsidRPr="00A97ED5" w:rsidRDefault="00A97ED5" w:rsidP="00A97ED5">
      <w:pPr>
        <w:spacing w:after="0" w:line="240" w:lineRule="auto"/>
        <w:jc w:val="both"/>
        <w:rPr>
          <w:rFonts w:eastAsia="Times New Roman" w:cs="Arial"/>
          <w:b/>
          <w:sz w:val="24"/>
          <w:szCs w:val="24"/>
          <w:lang w:eastAsia="en-GB"/>
        </w:rPr>
      </w:pPr>
    </w:p>
    <w:p w14:paraId="1C68A3A7"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In accordance with the provision of STPC</w:t>
      </w:r>
      <w:r w:rsidR="006D68B7">
        <w:rPr>
          <w:rFonts w:eastAsia="Times New Roman" w:cs="Arial"/>
          <w:sz w:val="24"/>
          <w:szCs w:val="24"/>
          <w:lang w:eastAsia="en-GB"/>
        </w:rPr>
        <w:t xml:space="preserve"> (Wales) </w:t>
      </w:r>
      <w:r w:rsidRPr="00A97ED5">
        <w:rPr>
          <w:rFonts w:eastAsia="Times New Roman" w:cs="Arial"/>
          <w:sz w:val="24"/>
          <w:szCs w:val="24"/>
          <w:lang w:eastAsia="en-GB"/>
        </w:rPr>
        <w:t>D the Governing Body will make additional payments to all teachers who agree</w:t>
      </w:r>
      <w:r w:rsidR="00BC7DE9">
        <w:rPr>
          <w:rFonts w:eastAsia="Times New Roman" w:cs="Arial"/>
          <w:sz w:val="24"/>
          <w:szCs w:val="24"/>
          <w:lang w:eastAsia="en-GB"/>
        </w:rPr>
        <w:t xml:space="preserve"> to be directed </w:t>
      </w:r>
      <w:r w:rsidRPr="00A97ED5">
        <w:rPr>
          <w:rFonts w:eastAsia="Times New Roman" w:cs="Arial"/>
          <w:sz w:val="24"/>
          <w:szCs w:val="24"/>
          <w:lang w:eastAsia="en-GB"/>
        </w:rPr>
        <w:t xml:space="preserve">to undertake such activities. </w:t>
      </w:r>
    </w:p>
    <w:p w14:paraId="755AED78" w14:textId="77777777" w:rsidR="00A97ED5" w:rsidRPr="00A97ED5" w:rsidRDefault="00A97ED5" w:rsidP="00A97ED5">
      <w:pPr>
        <w:spacing w:after="0" w:line="240" w:lineRule="auto"/>
        <w:ind w:left="928"/>
        <w:contextualSpacing/>
        <w:jc w:val="both"/>
        <w:rPr>
          <w:rFonts w:eastAsia="Times New Roman" w:cs="Arial"/>
          <w:sz w:val="24"/>
          <w:szCs w:val="24"/>
          <w:lang w:eastAsia="en-GB"/>
        </w:rPr>
      </w:pPr>
    </w:p>
    <w:p w14:paraId="3C551073"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recognises that such activities are entirely voluntary and that some teachers’ commitments will make it difficult for them to undertake such activities.  Where teachers cannot attend CPD organised outside the school day, the </w:t>
      </w:r>
      <w:r w:rsidRPr="00A97ED5">
        <w:rPr>
          <w:rFonts w:eastAsia="Times New Roman" w:cs="Arial"/>
          <w:sz w:val="24"/>
          <w:szCs w:val="24"/>
          <w:lang w:eastAsia="en-GB"/>
        </w:rPr>
        <w:lastRenderedPageBreak/>
        <w:t>school will endeavour to offer suitable alternative training arrangements within directed time in line with its commitment to equal opportunities.</w:t>
      </w:r>
    </w:p>
    <w:p w14:paraId="2664EF5C" w14:textId="77777777" w:rsidR="00A97ED5" w:rsidRDefault="00A97ED5" w:rsidP="00A97ED5">
      <w:pPr>
        <w:spacing w:after="0" w:line="240" w:lineRule="auto"/>
        <w:jc w:val="both"/>
        <w:rPr>
          <w:rFonts w:eastAsia="Times New Roman" w:cs="Arial"/>
          <w:sz w:val="24"/>
          <w:szCs w:val="24"/>
          <w:lang w:eastAsia="en-GB"/>
        </w:rPr>
      </w:pPr>
    </w:p>
    <w:p w14:paraId="093F5F43" w14:textId="77777777" w:rsidR="002356C5" w:rsidRPr="00A97ED5" w:rsidRDefault="002356C5" w:rsidP="00A97ED5">
      <w:pPr>
        <w:spacing w:after="0" w:line="240" w:lineRule="auto"/>
        <w:jc w:val="both"/>
        <w:rPr>
          <w:rFonts w:eastAsia="Times New Roman" w:cs="Arial"/>
          <w:sz w:val="24"/>
          <w:szCs w:val="24"/>
          <w:lang w:eastAsia="en-GB"/>
        </w:rPr>
      </w:pPr>
    </w:p>
    <w:p w14:paraId="5F3641B7" w14:textId="77777777" w:rsidR="00A97ED5" w:rsidRPr="00A97ED5" w:rsidRDefault="00A97ED5" w:rsidP="002544E5">
      <w:pPr>
        <w:pStyle w:val="Heading3"/>
        <w:ind w:left="360" w:firstLine="720"/>
        <w:rPr>
          <w:rFonts w:eastAsia="Times New Roman"/>
          <w:lang w:eastAsia="en-GB"/>
        </w:rPr>
      </w:pPr>
      <w:bookmarkStart w:id="39" w:name="_Toc24452365"/>
      <w:r w:rsidRPr="00A97ED5">
        <w:rPr>
          <w:rFonts w:eastAsia="Times New Roman"/>
          <w:lang w:eastAsia="en-GB"/>
        </w:rPr>
        <w:t>Recruitment and retention incentives and benefits</w:t>
      </w:r>
      <w:bookmarkEnd w:id="39"/>
    </w:p>
    <w:p w14:paraId="3F83E20C" w14:textId="77777777" w:rsidR="00A97ED5" w:rsidRPr="00A97ED5" w:rsidRDefault="00A97ED5" w:rsidP="00A97ED5">
      <w:pPr>
        <w:spacing w:after="0" w:line="240" w:lineRule="auto"/>
        <w:jc w:val="both"/>
        <w:rPr>
          <w:rFonts w:eastAsia="Times New Roman" w:cs="Arial"/>
          <w:b/>
          <w:sz w:val="24"/>
          <w:szCs w:val="24"/>
          <w:lang w:eastAsia="en-GB"/>
        </w:rPr>
      </w:pPr>
    </w:p>
    <w:p w14:paraId="4183B4A9" w14:textId="489BE0C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When the Governing Body wishes to make recruitment and retention payments to teachers, the level, </w:t>
      </w:r>
      <w:r w:rsidR="00482A93" w:rsidRPr="00A97ED5">
        <w:rPr>
          <w:rFonts w:eastAsia="Times New Roman" w:cs="Arial"/>
          <w:sz w:val="24"/>
          <w:szCs w:val="24"/>
          <w:lang w:eastAsia="en-GB"/>
        </w:rPr>
        <w:t>duration,</w:t>
      </w:r>
      <w:r w:rsidRPr="00A97ED5">
        <w:rPr>
          <w:rFonts w:eastAsia="Times New Roman" w:cs="Arial"/>
          <w:sz w:val="24"/>
          <w:szCs w:val="24"/>
          <w:lang w:eastAsia="en-GB"/>
        </w:rPr>
        <w:t xml:space="preserve"> and criteria for such payments will be determined by the pay committee as set out in the STPC</w:t>
      </w:r>
      <w:r w:rsidR="006D68B7">
        <w:rPr>
          <w:rFonts w:eastAsia="Times New Roman" w:cs="Arial"/>
          <w:sz w:val="24"/>
          <w:szCs w:val="24"/>
          <w:lang w:eastAsia="en-GB"/>
        </w:rPr>
        <w:t xml:space="preserve"> (Wales) </w:t>
      </w:r>
      <w:r w:rsidRPr="00A97ED5">
        <w:rPr>
          <w:rFonts w:eastAsia="Times New Roman" w:cs="Arial"/>
          <w:sz w:val="24"/>
          <w:szCs w:val="24"/>
          <w:lang w:eastAsia="en-GB"/>
        </w:rPr>
        <w:t>D.  Such payments will be reviewed annually subject to nor</w:t>
      </w:r>
      <w:r w:rsidR="006D68B7">
        <w:rPr>
          <w:rFonts w:eastAsia="Times New Roman" w:cs="Arial"/>
          <w:sz w:val="24"/>
          <w:szCs w:val="24"/>
          <w:lang w:eastAsia="en-GB"/>
        </w:rPr>
        <w:t xml:space="preserve">mal consultation arrangements. </w:t>
      </w:r>
    </w:p>
    <w:p w14:paraId="74B68A1D" w14:textId="77777777" w:rsidR="00A97ED5" w:rsidRDefault="00A97ED5" w:rsidP="00A97ED5">
      <w:pPr>
        <w:spacing w:after="0" w:line="240" w:lineRule="auto"/>
        <w:jc w:val="both"/>
        <w:rPr>
          <w:rFonts w:eastAsia="Times New Roman" w:cs="Arial"/>
          <w:sz w:val="24"/>
          <w:szCs w:val="24"/>
          <w:lang w:eastAsia="en-GB"/>
        </w:rPr>
      </w:pPr>
    </w:p>
    <w:p w14:paraId="19DD68C2" w14:textId="77777777" w:rsidR="008C67F2" w:rsidRPr="00A97ED5" w:rsidRDefault="008C67F2" w:rsidP="00A97ED5">
      <w:pPr>
        <w:spacing w:after="0" w:line="240" w:lineRule="auto"/>
        <w:jc w:val="both"/>
        <w:rPr>
          <w:rFonts w:eastAsia="Times New Roman" w:cs="Arial"/>
          <w:sz w:val="24"/>
          <w:szCs w:val="24"/>
          <w:lang w:eastAsia="en-GB"/>
        </w:rPr>
      </w:pPr>
    </w:p>
    <w:p w14:paraId="5E089572" w14:textId="77777777" w:rsidR="00A97ED5" w:rsidRPr="00A97ED5" w:rsidRDefault="00A97ED5" w:rsidP="002544E5">
      <w:pPr>
        <w:pStyle w:val="Heading3"/>
        <w:ind w:left="360" w:firstLine="720"/>
        <w:rPr>
          <w:rFonts w:eastAsia="Times New Roman"/>
          <w:lang w:eastAsia="en-GB"/>
        </w:rPr>
      </w:pPr>
      <w:bookmarkStart w:id="40" w:name="_Toc24452366"/>
      <w:r w:rsidRPr="00A97ED5">
        <w:rPr>
          <w:rFonts w:eastAsia="Times New Roman"/>
          <w:lang w:eastAsia="en-GB"/>
        </w:rPr>
        <w:t>Residential duties</w:t>
      </w:r>
      <w:bookmarkEnd w:id="40"/>
      <w:r w:rsidRPr="00A97ED5">
        <w:rPr>
          <w:rFonts w:eastAsia="Times New Roman"/>
          <w:lang w:eastAsia="en-GB"/>
        </w:rPr>
        <w:t xml:space="preserve"> </w:t>
      </w:r>
    </w:p>
    <w:p w14:paraId="0A5A0E62" w14:textId="77777777" w:rsidR="00A97ED5" w:rsidRPr="00A97ED5" w:rsidRDefault="00A97ED5" w:rsidP="00A97ED5">
      <w:pPr>
        <w:spacing w:after="0" w:line="240" w:lineRule="auto"/>
        <w:jc w:val="both"/>
        <w:rPr>
          <w:rFonts w:eastAsia="Times New Roman" w:cs="Arial"/>
          <w:b/>
          <w:color w:val="FF0000"/>
          <w:sz w:val="24"/>
          <w:szCs w:val="24"/>
          <w:lang w:eastAsia="en-GB"/>
        </w:rPr>
      </w:pPr>
    </w:p>
    <w:p w14:paraId="3BE68285"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Governing Body will determine any payments in respect of residential duties. </w:t>
      </w:r>
    </w:p>
    <w:p w14:paraId="1529F5A5" w14:textId="77777777" w:rsidR="00A97ED5" w:rsidRPr="00A97ED5" w:rsidRDefault="00A97ED5" w:rsidP="00A97ED5">
      <w:pPr>
        <w:spacing w:after="0" w:line="240" w:lineRule="auto"/>
        <w:jc w:val="both"/>
        <w:rPr>
          <w:rFonts w:eastAsia="Times New Roman" w:cs="Arial"/>
          <w:sz w:val="24"/>
          <w:szCs w:val="24"/>
          <w:lang w:eastAsia="en-GB"/>
        </w:rPr>
      </w:pPr>
    </w:p>
    <w:p w14:paraId="05C17FCE" w14:textId="77777777"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p>
    <w:p w14:paraId="6B50B289" w14:textId="77777777" w:rsidR="00A97ED5" w:rsidRPr="00A97ED5" w:rsidRDefault="00A97ED5" w:rsidP="002544E5">
      <w:pPr>
        <w:pStyle w:val="Heading3"/>
        <w:ind w:left="360" w:firstLine="720"/>
        <w:rPr>
          <w:rFonts w:eastAsia="Times New Roman"/>
          <w:lang w:eastAsia="en-GB"/>
        </w:rPr>
      </w:pPr>
      <w:bookmarkStart w:id="41" w:name="_Toc24452367"/>
      <w:r w:rsidRPr="00A97ED5">
        <w:rPr>
          <w:rFonts w:eastAsia="Times New Roman"/>
          <w:lang w:eastAsia="en-GB"/>
        </w:rPr>
        <w:t>Safeguarding</w:t>
      </w:r>
      <w:bookmarkEnd w:id="41"/>
    </w:p>
    <w:p w14:paraId="11DE3486" w14:textId="77777777" w:rsidR="00A97ED5" w:rsidRPr="00A97ED5" w:rsidRDefault="00A97ED5" w:rsidP="00A97ED5">
      <w:pPr>
        <w:spacing w:after="0" w:line="240" w:lineRule="auto"/>
        <w:ind w:left="720"/>
        <w:jc w:val="both"/>
        <w:rPr>
          <w:rFonts w:eastAsia="Times New Roman" w:cs="Arial"/>
          <w:b/>
          <w:sz w:val="24"/>
          <w:szCs w:val="24"/>
          <w:lang w:eastAsia="en-GB"/>
        </w:rPr>
      </w:pPr>
    </w:p>
    <w:p w14:paraId="1491AACF" w14:textId="5B352246"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The Gov</w:t>
      </w:r>
      <w:r w:rsidR="00BC7DE9">
        <w:rPr>
          <w:rFonts w:eastAsia="Times New Roman" w:cs="Arial"/>
          <w:sz w:val="24"/>
          <w:szCs w:val="24"/>
          <w:lang w:eastAsia="en-GB"/>
        </w:rPr>
        <w:t xml:space="preserve">erning Body will operate salary </w:t>
      </w:r>
      <w:r w:rsidRPr="00A97ED5">
        <w:rPr>
          <w:rFonts w:eastAsia="Times New Roman" w:cs="Arial"/>
          <w:sz w:val="24"/>
          <w:szCs w:val="24"/>
          <w:lang w:eastAsia="en-GB"/>
        </w:rPr>
        <w:t>safeguarding arrangements in line</w:t>
      </w:r>
      <w:r w:rsidR="00BC7DE9">
        <w:rPr>
          <w:rFonts w:eastAsia="Times New Roman" w:cs="Arial"/>
          <w:sz w:val="24"/>
          <w:szCs w:val="24"/>
          <w:lang w:eastAsia="en-GB"/>
        </w:rPr>
        <w:t xml:space="preserve"> with the provisions of the </w:t>
      </w:r>
      <w:r w:rsidRPr="00A97ED5">
        <w:rPr>
          <w:rFonts w:eastAsia="Times New Roman" w:cs="Arial"/>
          <w:sz w:val="24"/>
          <w:szCs w:val="24"/>
          <w:lang w:eastAsia="en-GB"/>
        </w:rPr>
        <w:t>STPC</w:t>
      </w:r>
      <w:r w:rsidR="009A17AB">
        <w:rPr>
          <w:rFonts w:eastAsia="Times New Roman" w:cs="Arial"/>
          <w:sz w:val="24"/>
          <w:szCs w:val="24"/>
          <w:lang w:eastAsia="en-GB"/>
        </w:rPr>
        <w:t xml:space="preserve"> (Wales) </w:t>
      </w:r>
      <w:r w:rsidRPr="00A97ED5">
        <w:rPr>
          <w:rFonts w:eastAsia="Times New Roman" w:cs="Arial"/>
          <w:sz w:val="24"/>
          <w:szCs w:val="24"/>
          <w:lang w:eastAsia="en-GB"/>
        </w:rPr>
        <w:t>D</w:t>
      </w:r>
      <w:r w:rsidR="00BC7DE9">
        <w:rPr>
          <w:rFonts w:eastAsia="Times New Roman" w:cs="Arial"/>
          <w:sz w:val="24"/>
          <w:szCs w:val="24"/>
          <w:lang w:eastAsia="en-GB"/>
        </w:rPr>
        <w:t xml:space="preserve"> </w:t>
      </w:r>
      <w:r w:rsidR="001B5F0C">
        <w:rPr>
          <w:rFonts w:eastAsia="Times New Roman" w:cs="Arial"/>
          <w:sz w:val="24"/>
          <w:szCs w:val="24"/>
          <w:lang w:eastAsia="en-GB"/>
        </w:rPr>
        <w:t>202</w:t>
      </w:r>
      <w:r w:rsidR="006C283A">
        <w:rPr>
          <w:rFonts w:eastAsia="Times New Roman" w:cs="Arial"/>
          <w:sz w:val="24"/>
          <w:szCs w:val="24"/>
          <w:lang w:eastAsia="en-GB"/>
        </w:rPr>
        <w:t>3</w:t>
      </w:r>
      <w:r w:rsidRPr="00A97ED5">
        <w:rPr>
          <w:rFonts w:eastAsia="Times New Roman" w:cs="Arial"/>
          <w:sz w:val="24"/>
          <w:szCs w:val="24"/>
          <w:lang w:eastAsia="en-GB"/>
        </w:rPr>
        <w:t>.</w:t>
      </w:r>
    </w:p>
    <w:p w14:paraId="33528E88" w14:textId="77777777" w:rsidR="00A97ED5" w:rsidRPr="00A97ED5" w:rsidRDefault="00A97ED5" w:rsidP="00A97ED5">
      <w:pPr>
        <w:spacing w:after="0" w:line="240" w:lineRule="auto"/>
        <w:jc w:val="both"/>
        <w:rPr>
          <w:rFonts w:eastAsia="Times New Roman" w:cs="Arial"/>
          <w:sz w:val="24"/>
          <w:szCs w:val="24"/>
          <w:lang w:eastAsia="en-GB"/>
        </w:rPr>
      </w:pPr>
      <w:r w:rsidRPr="00A97ED5">
        <w:rPr>
          <w:rFonts w:eastAsia="Times New Roman" w:cs="Arial"/>
          <w:sz w:val="24"/>
          <w:szCs w:val="24"/>
          <w:lang w:eastAsia="en-GB"/>
        </w:rPr>
        <w:tab/>
      </w:r>
    </w:p>
    <w:p w14:paraId="0132CE41" w14:textId="77777777" w:rsidR="00A97ED5" w:rsidRPr="00A97ED5" w:rsidRDefault="00A97ED5" w:rsidP="002544E5">
      <w:pPr>
        <w:pStyle w:val="Heading3"/>
        <w:ind w:left="360" w:firstLine="720"/>
        <w:rPr>
          <w:rFonts w:eastAsia="Times New Roman"/>
          <w:lang w:eastAsia="en-GB"/>
        </w:rPr>
      </w:pPr>
      <w:bookmarkStart w:id="42" w:name="_Toc24452368"/>
      <w:r w:rsidRPr="00A97ED5">
        <w:rPr>
          <w:rFonts w:eastAsia="Times New Roman"/>
          <w:lang w:eastAsia="en-GB"/>
        </w:rPr>
        <w:t>Appeals</w:t>
      </w:r>
      <w:bookmarkEnd w:id="42"/>
    </w:p>
    <w:p w14:paraId="151F34BC" w14:textId="77777777" w:rsidR="00A97ED5" w:rsidRPr="00A97ED5" w:rsidRDefault="00A97ED5" w:rsidP="00A97ED5">
      <w:pPr>
        <w:spacing w:after="0" w:line="240" w:lineRule="auto"/>
        <w:jc w:val="both"/>
        <w:rPr>
          <w:rFonts w:eastAsia="Times New Roman" w:cs="Arial"/>
          <w:b/>
          <w:sz w:val="24"/>
          <w:szCs w:val="24"/>
          <w:lang w:eastAsia="en-GB"/>
        </w:rPr>
      </w:pPr>
    </w:p>
    <w:p w14:paraId="6936CEB6" w14:textId="77777777" w:rsidR="00A97ED5" w:rsidRPr="00E56373" w:rsidRDefault="00A97ED5" w:rsidP="00663B88">
      <w:pPr>
        <w:numPr>
          <w:ilvl w:val="0"/>
          <w:numId w:val="38"/>
        </w:numPr>
        <w:spacing w:after="0" w:line="240" w:lineRule="auto"/>
        <w:contextualSpacing/>
        <w:jc w:val="both"/>
        <w:rPr>
          <w:rFonts w:eastAsia="Times New Roman" w:cs="Arial"/>
          <w:sz w:val="24"/>
          <w:szCs w:val="24"/>
          <w:lang w:eastAsia="en-GB"/>
        </w:rPr>
      </w:pPr>
      <w:r w:rsidRPr="00E56373">
        <w:rPr>
          <w:rFonts w:eastAsia="Times New Roman" w:cs="Arial"/>
          <w:sz w:val="24"/>
          <w:szCs w:val="24"/>
          <w:lang w:eastAsia="en-GB"/>
        </w:rPr>
        <w:t xml:space="preserve">The arrangements for considering appeals on pay determination are set out in Part </w:t>
      </w:r>
      <w:r w:rsidR="00E56373" w:rsidRPr="00E56373">
        <w:rPr>
          <w:rFonts w:eastAsia="Times New Roman" w:cs="Arial"/>
          <w:sz w:val="24"/>
          <w:szCs w:val="24"/>
          <w:lang w:eastAsia="en-GB"/>
        </w:rPr>
        <w:t>3</w:t>
      </w:r>
      <w:r w:rsidRPr="00E56373">
        <w:rPr>
          <w:rFonts w:eastAsia="Times New Roman" w:cs="Arial"/>
          <w:sz w:val="24"/>
          <w:szCs w:val="24"/>
          <w:lang w:eastAsia="en-GB"/>
        </w:rPr>
        <w:t xml:space="preserve"> of this policy.</w:t>
      </w:r>
    </w:p>
    <w:p w14:paraId="76A50D38" w14:textId="77777777" w:rsidR="00A97ED5" w:rsidRPr="00A97ED5" w:rsidRDefault="00A97ED5" w:rsidP="00A97ED5">
      <w:pPr>
        <w:spacing w:after="0" w:line="240" w:lineRule="auto"/>
        <w:jc w:val="both"/>
        <w:rPr>
          <w:rFonts w:eastAsia="Times New Roman" w:cs="Arial"/>
          <w:sz w:val="24"/>
          <w:szCs w:val="24"/>
          <w:lang w:eastAsia="en-GB"/>
        </w:rPr>
      </w:pPr>
    </w:p>
    <w:p w14:paraId="34F9117C" w14:textId="77777777" w:rsidR="00A97ED5" w:rsidRPr="00A97ED5" w:rsidRDefault="00A97ED5" w:rsidP="002544E5">
      <w:pPr>
        <w:pStyle w:val="Heading3"/>
        <w:ind w:left="360" w:firstLine="720"/>
        <w:rPr>
          <w:rFonts w:eastAsia="Times New Roman"/>
          <w:lang w:eastAsia="en-GB"/>
        </w:rPr>
      </w:pPr>
      <w:bookmarkStart w:id="43" w:name="_Toc24452369"/>
      <w:r w:rsidRPr="00A97ED5">
        <w:rPr>
          <w:rFonts w:eastAsia="Times New Roman"/>
          <w:lang w:eastAsia="en-GB"/>
        </w:rPr>
        <w:t>Monitoring the Impact of the Policy</w:t>
      </w:r>
      <w:bookmarkEnd w:id="43"/>
    </w:p>
    <w:p w14:paraId="52208A80" w14:textId="77777777" w:rsidR="00A97ED5" w:rsidRPr="00A97ED5" w:rsidRDefault="00A97ED5" w:rsidP="00A97ED5">
      <w:pPr>
        <w:spacing w:after="0" w:line="240" w:lineRule="auto"/>
        <w:jc w:val="both"/>
        <w:rPr>
          <w:rFonts w:eastAsia="Times New Roman" w:cs="Arial"/>
          <w:b/>
          <w:sz w:val="24"/>
          <w:szCs w:val="24"/>
          <w:lang w:eastAsia="en-GB"/>
        </w:rPr>
      </w:pPr>
    </w:p>
    <w:p w14:paraId="456E4324" w14:textId="77777777"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On an annual basis the Governing Body </w:t>
      </w:r>
      <w:r w:rsidR="002356C5">
        <w:rPr>
          <w:rFonts w:eastAsia="Times New Roman" w:cs="Arial"/>
          <w:sz w:val="24"/>
          <w:szCs w:val="24"/>
          <w:lang w:eastAsia="en-GB"/>
        </w:rPr>
        <w:t>should</w:t>
      </w:r>
      <w:r w:rsidRPr="00A97ED5">
        <w:rPr>
          <w:rFonts w:eastAsia="Times New Roman" w:cs="Arial"/>
          <w:sz w:val="24"/>
          <w:szCs w:val="24"/>
          <w:lang w:eastAsia="en-GB"/>
        </w:rPr>
        <w:t xml:space="preserve"> monitor the outcomes and impact of this policy in conjunction with union representatives and in line with equalities legislation.</w:t>
      </w:r>
    </w:p>
    <w:p w14:paraId="32129279" w14:textId="77777777" w:rsidR="00A97ED5" w:rsidRPr="00A97ED5" w:rsidRDefault="00A97ED5" w:rsidP="00A97ED5">
      <w:pPr>
        <w:spacing w:after="0" w:line="240" w:lineRule="auto"/>
        <w:contextualSpacing/>
        <w:jc w:val="both"/>
        <w:rPr>
          <w:rFonts w:eastAsia="Times New Roman" w:cs="Arial"/>
          <w:sz w:val="24"/>
          <w:szCs w:val="24"/>
          <w:lang w:eastAsia="en-GB"/>
        </w:rPr>
      </w:pPr>
    </w:p>
    <w:p w14:paraId="0D89EFFF" w14:textId="77777777" w:rsidR="00A97ED5" w:rsidRPr="00A97ED5" w:rsidRDefault="00A97ED5" w:rsidP="00A97ED5">
      <w:pPr>
        <w:spacing w:after="0" w:line="240" w:lineRule="auto"/>
        <w:contextualSpacing/>
        <w:jc w:val="both"/>
        <w:rPr>
          <w:rFonts w:eastAsia="Times New Roman" w:cs="Arial"/>
          <w:sz w:val="24"/>
          <w:szCs w:val="24"/>
          <w:lang w:eastAsia="en-GB"/>
        </w:rPr>
      </w:pPr>
    </w:p>
    <w:p w14:paraId="7FC8BA69" w14:textId="77777777" w:rsidR="00A97ED5" w:rsidRPr="00A97ED5" w:rsidRDefault="00A97ED5" w:rsidP="00C92309">
      <w:pPr>
        <w:pStyle w:val="Heading2"/>
        <w:numPr>
          <w:ilvl w:val="0"/>
          <w:numId w:val="29"/>
        </w:numPr>
        <w:rPr>
          <w:rFonts w:eastAsia="Times New Roman"/>
          <w:lang w:eastAsia="en-GB"/>
        </w:rPr>
      </w:pPr>
      <w:bookmarkStart w:id="44" w:name="_Toc24452370"/>
      <w:r w:rsidRPr="00A97ED5">
        <w:rPr>
          <w:rFonts w:eastAsia="Times New Roman"/>
          <w:lang w:eastAsia="en-GB"/>
        </w:rPr>
        <w:t>Support Staff</w:t>
      </w:r>
      <w:bookmarkEnd w:id="44"/>
    </w:p>
    <w:p w14:paraId="52A457DD" w14:textId="77777777" w:rsidR="00A97ED5" w:rsidRPr="00A97ED5" w:rsidRDefault="00A97ED5" w:rsidP="00A97ED5">
      <w:pPr>
        <w:spacing w:after="0" w:line="240" w:lineRule="auto"/>
        <w:ind w:right="827" w:firstLine="567"/>
        <w:jc w:val="both"/>
        <w:rPr>
          <w:rFonts w:eastAsia="Times New Roman" w:cs="Arial"/>
          <w:b/>
          <w:sz w:val="36"/>
          <w:szCs w:val="24"/>
          <w:lang w:eastAsia="en-GB"/>
        </w:rPr>
      </w:pPr>
      <w:bookmarkStart w:id="45" w:name="Three"/>
    </w:p>
    <w:p w14:paraId="05CB8DBC" w14:textId="0D82F96A" w:rsidR="00A97ED5" w:rsidRPr="00A97ED5" w:rsidRDefault="00A97ED5" w:rsidP="00663B88">
      <w:pPr>
        <w:numPr>
          <w:ilvl w:val="0"/>
          <w:numId w:val="38"/>
        </w:numPr>
        <w:spacing w:after="0" w:line="240" w:lineRule="auto"/>
        <w:contextualSpacing/>
        <w:jc w:val="both"/>
        <w:rPr>
          <w:rFonts w:eastAsia="Times New Roman" w:cs="Arial"/>
          <w:sz w:val="24"/>
          <w:szCs w:val="24"/>
          <w:lang w:eastAsia="en-GB"/>
        </w:rPr>
      </w:pPr>
      <w:r w:rsidRPr="00A97ED5">
        <w:rPr>
          <w:rFonts w:eastAsia="Times New Roman" w:cs="Arial"/>
          <w:sz w:val="24"/>
          <w:szCs w:val="24"/>
          <w:lang w:eastAsia="en-GB"/>
        </w:rPr>
        <w:t xml:space="preserve">The Pay Committee notes it powers to determine the pay of support staff in line with the Staffing of Maintained Schools (Wales) Regulations 2006 but acknowledge that it </w:t>
      </w:r>
      <w:r w:rsidR="004E0A05" w:rsidRPr="00A97ED5">
        <w:rPr>
          <w:rFonts w:eastAsia="Times New Roman" w:cs="Arial"/>
          <w:sz w:val="24"/>
          <w:szCs w:val="24"/>
          <w:lang w:eastAsia="en-GB"/>
        </w:rPr>
        <w:t>must</w:t>
      </w:r>
      <w:r w:rsidRPr="00A97ED5">
        <w:rPr>
          <w:rFonts w:eastAsia="Times New Roman" w:cs="Arial"/>
          <w:sz w:val="24"/>
          <w:szCs w:val="24"/>
          <w:lang w:eastAsia="en-GB"/>
        </w:rPr>
        <w:t xml:space="preserve"> be in line with the Flintshire County Council pay and grading processes (inclusive of job evaluation) including the associated terms and conditions of employment. Other provisions of this Pay Policy are not applicable to support staff.</w:t>
      </w:r>
    </w:p>
    <w:p w14:paraId="6D090D9B" w14:textId="77777777" w:rsidR="00A97ED5" w:rsidRPr="00A97ED5" w:rsidRDefault="00A97ED5" w:rsidP="00A97ED5">
      <w:pPr>
        <w:spacing w:after="0" w:line="240" w:lineRule="auto"/>
        <w:ind w:right="827" w:firstLine="567"/>
        <w:jc w:val="both"/>
        <w:rPr>
          <w:rFonts w:eastAsia="Times New Roman" w:cs="Arial"/>
          <w:b/>
          <w:sz w:val="36"/>
          <w:szCs w:val="24"/>
          <w:lang w:eastAsia="en-GB"/>
        </w:rPr>
      </w:pPr>
    </w:p>
    <w:p w14:paraId="0F5BE8E0" w14:textId="77777777" w:rsidR="00A97ED5" w:rsidRPr="00A97ED5" w:rsidRDefault="00A97ED5" w:rsidP="00A97ED5">
      <w:pPr>
        <w:spacing w:after="0" w:line="240" w:lineRule="auto"/>
        <w:rPr>
          <w:rFonts w:eastAsia="Times New Roman" w:cs="Arial"/>
          <w:b/>
          <w:sz w:val="36"/>
          <w:szCs w:val="24"/>
          <w:lang w:eastAsia="en-GB"/>
        </w:rPr>
      </w:pPr>
      <w:r w:rsidRPr="00A97ED5">
        <w:rPr>
          <w:rFonts w:eastAsia="Times New Roman" w:cs="Arial"/>
          <w:b/>
          <w:sz w:val="36"/>
          <w:szCs w:val="24"/>
          <w:lang w:eastAsia="en-GB"/>
        </w:rPr>
        <w:br w:type="page"/>
      </w:r>
    </w:p>
    <w:p w14:paraId="54018CB3" w14:textId="77777777" w:rsidR="00A97ED5" w:rsidRPr="00A97ED5" w:rsidRDefault="00B1718D" w:rsidP="00C92309">
      <w:pPr>
        <w:pStyle w:val="Heading1"/>
        <w:rPr>
          <w:rFonts w:eastAsia="Times New Roman"/>
          <w:lang w:eastAsia="en-GB"/>
        </w:rPr>
      </w:pPr>
      <w:bookmarkStart w:id="46" w:name="_Toc24452378"/>
      <w:r>
        <w:rPr>
          <w:rFonts w:eastAsia="Times New Roman"/>
          <w:lang w:eastAsia="en-GB"/>
        </w:rPr>
        <w:lastRenderedPageBreak/>
        <w:t>3</w:t>
      </w:r>
      <w:r w:rsidR="00A97ED5" w:rsidRPr="00A97ED5">
        <w:rPr>
          <w:rFonts w:eastAsia="Times New Roman"/>
          <w:lang w:eastAsia="en-GB"/>
        </w:rPr>
        <w:t>.</w:t>
      </w:r>
      <w:r w:rsidR="00C92309">
        <w:rPr>
          <w:rFonts w:eastAsia="Times New Roman"/>
          <w:lang w:eastAsia="en-GB"/>
        </w:rPr>
        <w:t>0</w:t>
      </w:r>
      <w:r w:rsidR="00C92309">
        <w:rPr>
          <w:rFonts w:eastAsia="Times New Roman"/>
          <w:lang w:eastAsia="en-GB"/>
        </w:rPr>
        <w:tab/>
      </w:r>
      <w:r w:rsidR="00A97ED5" w:rsidRPr="00A97ED5">
        <w:rPr>
          <w:rFonts w:eastAsia="Times New Roman"/>
          <w:lang w:eastAsia="en-GB"/>
        </w:rPr>
        <w:t xml:space="preserve">Model Pay </w:t>
      </w:r>
      <w:r w:rsidR="001816FB">
        <w:rPr>
          <w:rFonts w:eastAsia="Times New Roman"/>
          <w:lang w:eastAsia="en-GB"/>
        </w:rPr>
        <w:t xml:space="preserve">&amp; </w:t>
      </w:r>
      <w:r w:rsidR="00A97ED5" w:rsidRPr="00A97ED5">
        <w:rPr>
          <w:rFonts w:eastAsia="Times New Roman"/>
          <w:lang w:eastAsia="en-GB"/>
        </w:rPr>
        <w:t>Appeals Procedure</w:t>
      </w:r>
      <w:bookmarkEnd w:id="46"/>
    </w:p>
    <w:bookmarkEnd w:id="45"/>
    <w:p w14:paraId="5A7F9920" w14:textId="77777777" w:rsidR="00A97ED5" w:rsidRPr="00A97ED5" w:rsidRDefault="00A97ED5" w:rsidP="00A97ED5">
      <w:pPr>
        <w:spacing w:after="0" w:line="240" w:lineRule="auto"/>
        <w:rPr>
          <w:rFonts w:eastAsia="Times New Roman" w:cs="Arial"/>
          <w:b/>
          <w:sz w:val="24"/>
          <w:szCs w:val="24"/>
          <w:lang w:eastAsia="en-GB"/>
        </w:rPr>
      </w:pPr>
    </w:p>
    <w:p w14:paraId="6C224241" w14:textId="77777777" w:rsidR="00A97ED5" w:rsidRPr="00A97ED5" w:rsidRDefault="00A97ED5" w:rsidP="00C92309">
      <w:pPr>
        <w:pStyle w:val="Heading2"/>
        <w:numPr>
          <w:ilvl w:val="0"/>
          <w:numId w:val="31"/>
        </w:numPr>
        <w:rPr>
          <w:rFonts w:eastAsia="Times New Roman"/>
          <w:lang w:eastAsia="en-GB"/>
        </w:rPr>
      </w:pPr>
      <w:bookmarkStart w:id="47" w:name="_Toc24452379"/>
      <w:r w:rsidRPr="00A97ED5">
        <w:rPr>
          <w:rFonts w:eastAsia="Times New Roman"/>
          <w:lang w:eastAsia="en-GB"/>
        </w:rPr>
        <w:t>Stage One – The Pay Hearing</w:t>
      </w:r>
      <w:bookmarkEnd w:id="47"/>
    </w:p>
    <w:p w14:paraId="7954AB73" w14:textId="77777777" w:rsidR="00A97ED5" w:rsidRPr="00A97ED5" w:rsidRDefault="00A97ED5" w:rsidP="00A97ED5">
      <w:pPr>
        <w:spacing w:after="0" w:line="240" w:lineRule="auto"/>
        <w:ind w:firstLine="567"/>
        <w:rPr>
          <w:rFonts w:eastAsia="Times New Roman" w:cs="Arial"/>
          <w:b/>
          <w:sz w:val="24"/>
          <w:szCs w:val="24"/>
          <w:lang w:eastAsia="en-GB"/>
        </w:rPr>
      </w:pPr>
    </w:p>
    <w:p w14:paraId="40425416" w14:textId="22134A49" w:rsidR="00A97ED5" w:rsidRPr="00A97ED5" w:rsidRDefault="00A97ED5"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A97ED5">
        <w:rPr>
          <w:rFonts w:eastAsia="Times New Roman" w:cs="Arial"/>
          <w:sz w:val="24"/>
          <w:szCs w:val="24"/>
          <w:lang w:eastAsia="en-GB"/>
        </w:rPr>
        <w:t xml:space="preserve">The </w:t>
      </w:r>
      <w:r w:rsidR="00E56373">
        <w:rPr>
          <w:rFonts w:eastAsia="Times New Roman" w:cs="Arial"/>
          <w:color w:val="000000"/>
          <w:sz w:val="24"/>
          <w:szCs w:val="24"/>
          <w:lang w:eastAsia="en-GB"/>
        </w:rPr>
        <w:t>H</w:t>
      </w:r>
      <w:r w:rsidRPr="00A97ED5">
        <w:rPr>
          <w:rFonts w:eastAsia="Times New Roman" w:cs="Arial"/>
          <w:color w:val="000000"/>
          <w:sz w:val="24"/>
          <w:szCs w:val="24"/>
          <w:lang w:eastAsia="en-GB"/>
        </w:rPr>
        <w:t>eadteacher</w:t>
      </w:r>
      <w:r w:rsidRPr="00A97ED5">
        <w:rPr>
          <w:rFonts w:eastAsia="Times New Roman" w:cs="Arial"/>
          <w:sz w:val="24"/>
          <w:szCs w:val="24"/>
          <w:lang w:eastAsia="en-GB"/>
        </w:rPr>
        <w:t xml:space="preserve"> will then make a reco</w:t>
      </w:r>
      <w:r w:rsidR="009D5328">
        <w:rPr>
          <w:rFonts w:eastAsia="Times New Roman" w:cs="Arial"/>
          <w:sz w:val="24"/>
          <w:szCs w:val="24"/>
          <w:lang w:eastAsia="en-GB"/>
        </w:rPr>
        <w:t>mmendation to the Pay Committee based on the statutory requirements outlined in STPCD (Wales) 202</w:t>
      </w:r>
      <w:r w:rsidR="006C283A">
        <w:rPr>
          <w:rFonts w:eastAsia="Times New Roman" w:cs="Arial"/>
          <w:sz w:val="24"/>
          <w:szCs w:val="24"/>
          <w:lang w:eastAsia="en-GB"/>
        </w:rPr>
        <w:t>3</w:t>
      </w:r>
      <w:r w:rsidR="009D5328">
        <w:rPr>
          <w:rFonts w:eastAsia="Times New Roman" w:cs="Arial"/>
          <w:sz w:val="24"/>
          <w:szCs w:val="24"/>
          <w:lang w:eastAsia="en-GB"/>
        </w:rPr>
        <w:t xml:space="preserve"> and in this Pay Policy.</w:t>
      </w:r>
    </w:p>
    <w:p w14:paraId="4BA0ACD4" w14:textId="77777777" w:rsidR="00A97ED5" w:rsidRPr="00A97ED5" w:rsidRDefault="00A97ED5" w:rsidP="00387D26">
      <w:pPr>
        <w:overflowPunct w:val="0"/>
        <w:autoSpaceDE w:val="0"/>
        <w:autoSpaceDN w:val="0"/>
        <w:adjustRightInd w:val="0"/>
        <w:spacing w:after="0" w:line="240" w:lineRule="auto"/>
        <w:ind w:left="720"/>
        <w:jc w:val="both"/>
        <w:textAlignment w:val="baseline"/>
        <w:rPr>
          <w:rFonts w:eastAsia="Times New Roman" w:cs="Arial"/>
          <w:sz w:val="24"/>
          <w:szCs w:val="24"/>
          <w:lang w:eastAsia="en-GB"/>
        </w:rPr>
      </w:pPr>
    </w:p>
    <w:p w14:paraId="6E131CE0" w14:textId="77777777" w:rsidR="00A97ED5" w:rsidRDefault="00A97ED5"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A97ED5">
        <w:rPr>
          <w:rFonts w:eastAsia="Times New Roman" w:cs="Arial"/>
          <w:sz w:val="24"/>
          <w:szCs w:val="24"/>
          <w:lang w:eastAsia="en-GB"/>
        </w:rPr>
        <w:t xml:space="preserve">On determining a teacher’s pay, </w:t>
      </w:r>
      <w:r w:rsidR="001816FB">
        <w:rPr>
          <w:rFonts w:eastAsia="Times New Roman" w:cs="Arial"/>
          <w:sz w:val="24"/>
          <w:szCs w:val="24"/>
          <w:lang w:eastAsia="en-GB"/>
        </w:rPr>
        <w:t>the Pay C</w:t>
      </w:r>
      <w:r w:rsidRPr="00A97ED5">
        <w:rPr>
          <w:rFonts w:eastAsia="Times New Roman" w:cs="Arial"/>
          <w:sz w:val="24"/>
          <w:szCs w:val="24"/>
          <w:lang w:eastAsia="en-GB"/>
        </w:rPr>
        <w:t xml:space="preserve">ommittee will write to the teacher advising them of the pay decision, the reasons for it and will, at the same time, confirm their right to appeal the decision to pay committee and their right to </w:t>
      </w:r>
      <w:r w:rsidR="001816FB">
        <w:rPr>
          <w:rFonts w:eastAsia="Times New Roman" w:cs="Arial"/>
          <w:sz w:val="24"/>
          <w:szCs w:val="24"/>
          <w:lang w:eastAsia="en-GB"/>
        </w:rPr>
        <w:t>representation</w:t>
      </w:r>
      <w:r w:rsidRPr="00A97ED5">
        <w:rPr>
          <w:rFonts w:eastAsia="Times New Roman" w:cs="Arial"/>
          <w:sz w:val="24"/>
          <w:szCs w:val="24"/>
          <w:lang w:eastAsia="en-GB"/>
        </w:rPr>
        <w:t xml:space="preserve">. </w:t>
      </w:r>
    </w:p>
    <w:p w14:paraId="6E47B1BC" w14:textId="77777777" w:rsidR="009D5328" w:rsidRDefault="009D5328" w:rsidP="009D5328">
      <w:pPr>
        <w:overflowPunct w:val="0"/>
        <w:autoSpaceDE w:val="0"/>
        <w:autoSpaceDN w:val="0"/>
        <w:adjustRightInd w:val="0"/>
        <w:spacing w:after="0" w:line="240" w:lineRule="auto"/>
        <w:ind w:left="720"/>
        <w:jc w:val="both"/>
        <w:textAlignment w:val="baseline"/>
        <w:rPr>
          <w:rFonts w:eastAsia="Times New Roman" w:cs="Arial"/>
          <w:sz w:val="24"/>
          <w:szCs w:val="24"/>
          <w:lang w:eastAsia="en-GB"/>
        </w:rPr>
      </w:pPr>
    </w:p>
    <w:p w14:paraId="4F7A7CF2" w14:textId="2B33B1F1" w:rsidR="009D5328" w:rsidRPr="009D5328" w:rsidRDefault="009D5328" w:rsidP="00387D26">
      <w:pPr>
        <w:numPr>
          <w:ilvl w:val="0"/>
          <w:numId w:val="24"/>
        </w:numPr>
        <w:overflowPunct w:val="0"/>
        <w:autoSpaceDE w:val="0"/>
        <w:autoSpaceDN w:val="0"/>
        <w:adjustRightInd w:val="0"/>
        <w:spacing w:after="0" w:line="240" w:lineRule="auto"/>
        <w:jc w:val="both"/>
        <w:textAlignment w:val="baseline"/>
        <w:rPr>
          <w:rFonts w:eastAsia="Times New Roman" w:cs="Arial"/>
          <w:sz w:val="24"/>
          <w:szCs w:val="24"/>
          <w:lang w:eastAsia="en-GB"/>
        </w:rPr>
      </w:pPr>
      <w:r w:rsidRPr="009D5328">
        <w:rPr>
          <w:rFonts w:eastAsia="Times New Roman" w:cs="Arial"/>
          <w:sz w:val="24"/>
          <w:szCs w:val="24"/>
          <w:lang w:eastAsia="en-GB"/>
        </w:rPr>
        <w:t>On the basis that pay progression should be awarded with an assumption in favour of progression unless an individual has been notified that service was unsatisfactory in respect of that year (</w:t>
      </w:r>
      <w:r w:rsidR="004E0A05" w:rsidRPr="009D5328">
        <w:rPr>
          <w:rFonts w:eastAsia="Times New Roman" w:cs="Arial"/>
          <w:sz w:val="24"/>
          <w:szCs w:val="24"/>
          <w:lang w:eastAsia="en-GB"/>
        </w:rPr>
        <w:t>i.e.,</w:t>
      </w:r>
      <w:r w:rsidRPr="009D5328">
        <w:rPr>
          <w:rFonts w:eastAsia="Times New Roman" w:cs="Arial"/>
          <w:sz w:val="24"/>
          <w:szCs w:val="24"/>
          <w:lang w:eastAsia="en-GB"/>
        </w:rPr>
        <w:t xml:space="preserve"> where a teacher is subject to capability proceedings), </w:t>
      </w:r>
      <w:r>
        <w:rPr>
          <w:rFonts w:eastAsia="Times New Roman" w:cs="Arial"/>
          <w:sz w:val="24"/>
          <w:szCs w:val="24"/>
          <w:lang w:eastAsia="en-GB"/>
        </w:rPr>
        <w:t>i</w:t>
      </w:r>
      <w:r w:rsidRPr="009D5328">
        <w:rPr>
          <w:rFonts w:eastAsia="Times New Roman" w:cs="Arial"/>
          <w:sz w:val="24"/>
          <w:szCs w:val="24"/>
          <w:lang w:eastAsia="en-GB"/>
        </w:rPr>
        <w:t xml:space="preserve">t is </w:t>
      </w:r>
      <w:r>
        <w:rPr>
          <w:rFonts w:eastAsia="Times New Roman" w:cs="Arial"/>
          <w:sz w:val="24"/>
          <w:szCs w:val="24"/>
          <w:lang w:eastAsia="en-GB"/>
        </w:rPr>
        <w:t xml:space="preserve">very </w:t>
      </w:r>
      <w:r w:rsidRPr="009D5328">
        <w:rPr>
          <w:rFonts w:eastAsia="Times New Roman" w:cs="Arial"/>
          <w:sz w:val="24"/>
          <w:szCs w:val="24"/>
          <w:lang w:eastAsia="en-GB"/>
        </w:rPr>
        <w:t>unlikely that this appeal pr</w:t>
      </w:r>
      <w:r>
        <w:rPr>
          <w:rFonts w:eastAsia="Times New Roman" w:cs="Arial"/>
          <w:sz w:val="24"/>
          <w:szCs w:val="24"/>
          <w:lang w:eastAsia="en-GB"/>
        </w:rPr>
        <w:t>ocess would need to be invoked. However, i</w:t>
      </w:r>
      <w:r w:rsidRPr="009D5328">
        <w:rPr>
          <w:rFonts w:eastAsia="Times New Roman" w:cs="Arial"/>
          <w:sz w:val="24"/>
          <w:szCs w:val="24"/>
          <w:lang w:eastAsia="en-GB"/>
        </w:rPr>
        <w:t>n instances where there is contention the process outlined below should be followed.</w:t>
      </w:r>
    </w:p>
    <w:p w14:paraId="29182F4D" w14:textId="77777777" w:rsidR="00A97ED5" w:rsidRPr="00A97ED5" w:rsidRDefault="00A97ED5" w:rsidP="00387D26">
      <w:pPr>
        <w:overflowPunct w:val="0"/>
        <w:autoSpaceDE w:val="0"/>
        <w:autoSpaceDN w:val="0"/>
        <w:adjustRightInd w:val="0"/>
        <w:spacing w:after="0" w:line="240" w:lineRule="auto"/>
        <w:jc w:val="both"/>
        <w:textAlignment w:val="baseline"/>
        <w:rPr>
          <w:rFonts w:eastAsia="Times New Roman" w:cs="Arial"/>
          <w:sz w:val="24"/>
          <w:szCs w:val="24"/>
          <w:lang w:eastAsia="en-GB"/>
        </w:rPr>
      </w:pPr>
    </w:p>
    <w:p w14:paraId="1FDB5938" w14:textId="40DCF30A"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If the teacher wishes to appeal the decision,</w:t>
      </w:r>
      <w:r w:rsidR="001816FB">
        <w:rPr>
          <w:rFonts w:eastAsia="Times New Roman" w:cs="Arial"/>
          <w:sz w:val="24"/>
          <w:szCs w:val="24"/>
          <w:lang w:eastAsia="en-GB"/>
        </w:rPr>
        <w:t xml:space="preserve"> they must do so in writing to Pay C</w:t>
      </w:r>
      <w:r w:rsidRPr="00A97ED5">
        <w:rPr>
          <w:rFonts w:eastAsia="Times New Roman" w:cs="Arial"/>
          <w:sz w:val="24"/>
          <w:szCs w:val="24"/>
          <w:lang w:eastAsia="en-GB"/>
        </w:rPr>
        <w:t>ommittee, normally with 10 school</w:t>
      </w:r>
      <w:r w:rsidR="004D3BBB">
        <w:rPr>
          <w:rFonts w:eastAsia="Times New Roman" w:cs="Arial"/>
          <w:sz w:val="24"/>
          <w:szCs w:val="24"/>
          <w:lang w:eastAsia="en-GB"/>
        </w:rPr>
        <w:t xml:space="preserve"> </w:t>
      </w:r>
      <w:r w:rsidRPr="00A97ED5">
        <w:rPr>
          <w:rFonts w:eastAsia="Times New Roman" w:cs="Arial"/>
          <w:sz w:val="24"/>
          <w:szCs w:val="24"/>
          <w:lang w:eastAsia="en-GB"/>
        </w:rPr>
        <w:t>working days or within a mutually agreed alternative timescale.  The appeal must include a statement, in sufficient detail, of the grounds of the appeal.  In the event that an</w:t>
      </w:r>
      <w:r w:rsidR="001816FB">
        <w:rPr>
          <w:rFonts w:eastAsia="Times New Roman" w:cs="Arial"/>
          <w:sz w:val="24"/>
          <w:szCs w:val="24"/>
          <w:lang w:eastAsia="en-GB"/>
        </w:rPr>
        <w:t xml:space="preserve"> initial appeal is raised, the Pay C</w:t>
      </w:r>
      <w:r w:rsidRPr="00A97ED5">
        <w:rPr>
          <w:rFonts w:eastAsia="Times New Roman" w:cs="Arial"/>
          <w:sz w:val="24"/>
          <w:szCs w:val="24"/>
          <w:lang w:eastAsia="en-GB"/>
        </w:rPr>
        <w:t xml:space="preserve">ommittee must then arrange to meet the teacher to hear the representations.  The </w:t>
      </w:r>
      <w:r w:rsidR="00E56373">
        <w:rPr>
          <w:rFonts w:eastAsia="Times New Roman" w:cs="Arial"/>
          <w:color w:val="000000"/>
          <w:sz w:val="24"/>
          <w:szCs w:val="24"/>
          <w:lang w:eastAsia="en-GB"/>
        </w:rPr>
        <w:t>H</w:t>
      </w:r>
      <w:r w:rsidRPr="00A97ED5">
        <w:rPr>
          <w:rFonts w:eastAsia="Times New Roman" w:cs="Arial"/>
          <w:color w:val="000000"/>
          <w:sz w:val="24"/>
          <w:szCs w:val="24"/>
          <w:lang w:eastAsia="en-GB"/>
        </w:rPr>
        <w:t>eadteacher</w:t>
      </w:r>
      <w:r w:rsidRPr="00A97ED5">
        <w:rPr>
          <w:rFonts w:eastAsia="Times New Roman" w:cs="Arial"/>
          <w:sz w:val="24"/>
          <w:szCs w:val="24"/>
          <w:lang w:eastAsia="en-GB"/>
        </w:rPr>
        <w:t xml:space="preserve"> should also be invited to the meeting, as witnesses, to clarify the basis for the original recommendation.</w:t>
      </w:r>
    </w:p>
    <w:p w14:paraId="3CFA6E52" w14:textId="77777777" w:rsidR="00A97ED5" w:rsidRPr="00A97ED5" w:rsidRDefault="00A97ED5" w:rsidP="00387D26">
      <w:pPr>
        <w:spacing w:after="0" w:line="240" w:lineRule="auto"/>
        <w:jc w:val="both"/>
        <w:rPr>
          <w:rFonts w:eastAsia="Times New Roman" w:cs="Arial"/>
          <w:sz w:val="24"/>
          <w:szCs w:val="24"/>
          <w:lang w:eastAsia="en-GB"/>
        </w:rPr>
      </w:pPr>
    </w:p>
    <w:p w14:paraId="6E67035F" w14:textId="77777777"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 xml:space="preserve">All parties will have the opportunity to ask questions following the presentations/representations.  </w:t>
      </w:r>
    </w:p>
    <w:p w14:paraId="00F94D93" w14:textId="77777777" w:rsidR="00A97ED5" w:rsidRPr="00A97ED5" w:rsidRDefault="00A97ED5" w:rsidP="00387D26">
      <w:pPr>
        <w:spacing w:after="0" w:line="240" w:lineRule="auto"/>
        <w:jc w:val="both"/>
        <w:rPr>
          <w:rFonts w:eastAsia="Times New Roman" w:cs="Arial"/>
          <w:sz w:val="24"/>
          <w:szCs w:val="24"/>
          <w:lang w:eastAsia="en-GB"/>
        </w:rPr>
      </w:pPr>
    </w:p>
    <w:p w14:paraId="7721AFD4" w14:textId="77777777" w:rsidR="00A97ED5" w:rsidRPr="00A97ED5" w:rsidRDefault="001816FB" w:rsidP="00387D26">
      <w:pPr>
        <w:numPr>
          <w:ilvl w:val="0"/>
          <w:numId w:val="24"/>
        </w:numPr>
        <w:spacing w:after="0" w:line="240" w:lineRule="auto"/>
        <w:jc w:val="both"/>
        <w:rPr>
          <w:rFonts w:eastAsia="Times New Roman" w:cs="Arial"/>
          <w:sz w:val="24"/>
          <w:szCs w:val="24"/>
          <w:lang w:eastAsia="en-GB"/>
        </w:rPr>
      </w:pPr>
      <w:r>
        <w:rPr>
          <w:rFonts w:eastAsia="Times New Roman" w:cs="Arial"/>
          <w:sz w:val="24"/>
          <w:szCs w:val="24"/>
          <w:lang w:eastAsia="en-GB"/>
        </w:rPr>
        <w:t>The Pay C</w:t>
      </w:r>
      <w:r w:rsidR="00A97ED5" w:rsidRPr="00A97ED5">
        <w:rPr>
          <w:rFonts w:eastAsia="Times New Roman" w:cs="Arial"/>
          <w:sz w:val="24"/>
          <w:szCs w:val="24"/>
          <w:lang w:eastAsia="en-GB"/>
        </w:rPr>
        <w:t>ommittee will reconsider the decision in private and write to the teacher to notify them of the outcome of the review and of the teacher’s right of appeal to the Governing Body’s Appeal Committee and their right to be represented.</w:t>
      </w:r>
    </w:p>
    <w:p w14:paraId="62635765" w14:textId="77777777" w:rsidR="00A97ED5" w:rsidRPr="00A97ED5" w:rsidRDefault="00A97ED5" w:rsidP="00387D26">
      <w:pPr>
        <w:spacing w:after="0" w:line="240" w:lineRule="auto"/>
        <w:jc w:val="both"/>
        <w:rPr>
          <w:rFonts w:eastAsia="Times New Roman" w:cs="Arial"/>
          <w:sz w:val="24"/>
          <w:szCs w:val="24"/>
          <w:lang w:eastAsia="en-GB"/>
        </w:rPr>
      </w:pPr>
    </w:p>
    <w:p w14:paraId="181C9AFB" w14:textId="452F7D54"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If the teacher wishes to exercise their right of appeal, they must write to the Clerk of the Governing Body at the earliest opportunity and normally within 10 school</w:t>
      </w:r>
      <w:r w:rsidR="00D134B4">
        <w:rPr>
          <w:rFonts w:eastAsia="Times New Roman" w:cs="Arial"/>
          <w:sz w:val="24"/>
          <w:szCs w:val="24"/>
          <w:lang w:eastAsia="en-GB"/>
        </w:rPr>
        <w:t xml:space="preserve"> </w:t>
      </w:r>
      <w:r w:rsidRPr="00A97ED5">
        <w:rPr>
          <w:rFonts w:eastAsia="Times New Roman" w:cs="Arial"/>
          <w:sz w:val="24"/>
          <w:szCs w:val="24"/>
          <w:lang w:eastAsia="en-GB"/>
        </w:rPr>
        <w:t>working days, including a statement of the grounds of the appeal and sufficient details of the facts on which they will rely.</w:t>
      </w:r>
    </w:p>
    <w:p w14:paraId="1C724822" w14:textId="77777777" w:rsidR="00A97ED5" w:rsidRPr="00A97ED5" w:rsidRDefault="00A97ED5" w:rsidP="00387D26">
      <w:pPr>
        <w:spacing w:after="0" w:line="240" w:lineRule="auto"/>
        <w:jc w:val="both"/>
        <w:rPr>
          <w:rFonts w:eastAsia="Times New Roman" w:cs="Arial"/>
          <w:sz w:val="24"/>
          <w:szCs w:val="24"/>
          <w:lang w:eastAsia="en-GB"/>
        </w:rPr>
      </w:pPr>
    </w:p>
    <w:p w14:paraId="6745F5A0" w14:textId="77777777" w:rsidR="00A97ED5" w:rsidRPr="00A97ED5" w:rsidRDefault="00A97ED5" w:rsidP="00387D26">
      <w:pPr>
        <w:numPr>
          <w:ilvl w:val="0"/>
          <w:numId w:val="24"/>
        </w:numPr>
        <w:spacing w:after="0" w:line="240" w:lineRule="auto"/>
        <w:jc w:val="both"/>
        <w:rPr>
          <w:rFonts w:eastAsia="Times New Roman" w:cs="Arial"/>
          <w:sz w:val="24"/>
          <w:szCs w:val="24"/>
          <w:lang w:eastAsia="en-GB"/>
        </w:rPr>
      </w:pPr>
      <w:r w:rsidRPr="00A97ED5">
        <w:rPr>
          <w:rFonts w:eastAsia="Times New Roman" w:cs="Arial"/>
          <w:sz w:val="24"/>
          <w:szCs w:val="24"/>
          <w:lang w:eastAsia="en-GB"/>
        </w:rPr>
        <w:t>This will invoke the Second Stage of the Pay Hearings and Appeal Process</w:t>
      </w:r>
    </w:p>
    <w:p w14:paraId="01ECDA96" w14:textId="77777777" w:rsidR="00A97ED5" w:rsidRPr="00A97ED5" w:rsidRDefault="00A97ED5" w:rsidP="00387D26">
      <w:pPr>
        <w:spacing w:after="0" w:line="240" w:lineRule="auto"/>
        <w:ind w:left="720"/>
        <w:jc w:val="both"/>
        <w:rPr>
          <w:rFonts w:eastAsia="Times New Roman" w:cs="Arial"/>
          <w:sz w:val="24"/>
          <w:szCs w:val="24"/>
          <w:lang w:eastAsia="en-GB"/>
        </w:rPr>
      </w:pPr>
    </w:p>
    <w:p w14:paraId="768A6FB3" w14:textId="77777777" w:rsidR="00A97ED5" w:rsidRPr="00A97ED5" w:rsidRDefault="00A97ED5" w:rsidP="00387D26">
      <w:pPr>
        <w:spacing w:after="0" w:line="240" w:lineRule="auto"/>
        <w:ind w:firstLine="567"/>
        <w:jc w:val="both"/>
        <w:rPr>
          <w:rFonts w:eastAsia="Times New Roman" w:cs="Arial"/>
          <w:b/>
          <w:sz w:val="32"/>
          <w:szCs w:val="24"/>
          <w:lang w:eastAsia="en-GB"/>
        </w:rPr>
      </w:pPr>
    </w:p>
    <w:p w14:paraId="37EC239C" w14:textId="77777777" w:rsidR="00A97ED5" w:rsidRPr="00A97ED5" w:rsidRDefault="00A97ED5" w:rsidP="00387D26">
      <w:pPr>
        <w:pStyle w:val="Heading2"/>
        <w:numPr>
          <w:ilvl w:val="0"/>
          <w:numId w:val="31"/>
        </w:numPr>
        <w:jc w:val="both"/>
        <w:rPr>
          <w:rFonts w:eastAsia="Times New Roman"/>
          <w:lang w:eastAsia="en-GB"/>
        </w:rPr>
      </w:pPr>
      <w:bookmarkStart w:id="48" w:name="_Toc24452380"/>
      <w:r w:rsidRPr="00A97ED5">
        <w:rPr>
          <w:rFonts w:eastAsia="Times New Roman"/>
          <w:lang w:eastAsia="en-GB"/>
        </w:rPr>
        <w:t>Stage Two – The Appeal</w:t>
      </w:r>
      <w:r w:rsidR="00F031BF">
        <w:rPr>
          <w:rFonts w:eastAsia="Times New Roman"/>
          <w:lang w:eastAsia="en-GB"/>
        </w:rPr>
        <w:t xml:space="preserve"> Hearing</w:t>
      </w:r>
      <w:bookmarkEnd w:id="48"/>
    </w:p>
    <w:p w14:paraId="791EF2B5" w14:textId="77777777" w:rsidR="00A97ED5" w:rsidRPr="00A97ED5" w:rsidRDefault="00A97ED5" w:rsidP="00387D26">
      <w:pPr>
        <w:spacing w:after="0" w:line="240" w:lineRule="auto"/>
        <w:ind w:firstLine="567"/>
        <w:jc w:val="both"/>
        <w:rPr>
          <w:rFonts w:eastAsia="Times New Roman" w:cs="Arial"/>
          <w:b/>
          <w:sz w:val="24"/>
          <w:szCs w:val="24"/>
          <w:lang w:eastAsia="en-GB"/>
        </w:rPr>
      </w:pPr>
    </w:p>
    <w:p w14:paraId="3351FE32" w14:textId="77777777" w:rsidR="00A97ED5" w:rsidRPr="00A97ED5" w:rsidRDefault="00A97ED5" w:rsidP="00387D26">
      <w:pPr>
        <w:numPr>
          <w:ilvl w:val="0"/>
          <w:numId w:val="25"/>
        </w:numPr>
        <w:spacing w:after="0" w:line="240" w:lineRule="auto"/>
        <w:ind w:left="709"/>
        <w:jc w:val="both"/>
        <w:rPr>
          <w:rFonts w:eastAsia="Times New Roman" w:cs="Arial"/>
          <w:sz w:val="24"/>
          <w:szCs w:val="24"/>
          <w:lang w:eastAsia="en-GB"/>
        </w:rPr>
      </w:pPr>
      <w:r w:rsidRPr="00A97ED5">
        <w:rPr>
          <w:rFonts w:eastAsia="Times New Roman" w:cs="Arial"/>
          <w:sz w:val="24"/>
          <w:szCs w:val="24"/>
          <w:lang w:eastAsia="en-GB"/>
        </w:rPr>
        <w:t xml:space="preserve">On receipt of the written appeal, the Clerk to the Governing Body will establish an Appeal Committee that should consist of three governors, none of whom are employees in the school or have been previously involved in the relevant pay </w:t>
      </w:r>
      <w:r w:rsidRPr="00A97ED5">
        <w:rPr>
          <w:rFonts w:eastAsia="Times New Roman" w:cs="Arial"/>
          <w:sz w:val="24"/>
          <w:szCs w:val="24"/>
          <w:lang w:eastAsia="en-GB"/>
        </w:rPr>
        <w:lastRenderedPageBreak/>
        <w:t>determination process and convene a meeting of the Appeal Committee at the earliest opportunity and no later than 20 school working days of the date on which the written appeal was received</w:t>
      </w:r>
      <w:r w:rsidR="00E56373">
        <w:rPr>
          <w:rFonts w:eastAsia="Times New Roman" w:cs="Arial"/>
          <w:sz w:val="24"/>
          <w:szCs w:val="24"/>
          <w:lang w:eastAsia="en-GB"/>
        </w:rPr>
        <w:t>. The Headteacher</w:t>
      </w:r>
      <w:r w:rsidRPr="00A97ED5">
        <w:rPr>
          <w:rFonts w:eastAsia="Times New Roman" w:cs="Arial"/>
          <w:sz w:val="24"/>
          <w:szCs w:val="24"/>
          <w:lang w:eastAsia="en-GB"/>
        </w:rPr>
        <w:t xml:space="preserve"> may be required to attend the meeting as witnesses.</w:t>
      </w:r>
    </w:p>
    <w:p w14:paraId="6B918221" w14:textId="77777777" w:rsidR="00A97ED5" w:rsidRPr="00A97ED5" w:rsidRDefault="00A97ED5" w:rsidP="00387D26">
      <w:pPr>
        <w:spacing w:after="0" w:line="240" w:lineRule="auto"/>
        <w:ind w:left="709"/>
        <w:jc w:val="both"/>
        <w:rPr>
          <w:rFonts w:eastAsia="Times New Roman" w:cs="Arial"/>
          <w:sz w:val="24"/>
          <w:szCs w:val="24"/>
          <w:lang w:eastAsia="en-GB"/>
        </w:rPr>
      </w:pPr>
    </w:p>
    <w:p w14:paraId="483A0E25" w14:textId="77777777" w:rsidR="00A97ED5" w:rsidRPr="00A97ED5" w:rsidRDefault="00D51677" w:rsidP="00387D26">
      <w:pPr>
        <w:numPr>
          <w:ilvl w:val="0"/>
          <w:numId w:val="25"/>
        </w:numPr>
        <w:spacing w:after="0" w:line="240" w:lineRule="auto"/>
        <w:ind w:left="709"/>
        <w:jc w:val="both"/>
        <w:rPr>
          <w:rFonts w:eastAsia="Times New Roman" w:cs="Arial"/>
          <w:sz w:val="24"/>
          <w:szCs w:val="24"/>
          <w:lang w:eastAsia="en-GB"/>
        </w:rPr>
      </w:pPr>
      <w:r>
        <w:rPr>
          <w:rFonts w:eastAsia="Times New Roman" w:cs="Arial"/>
          <w:sz w:val="24"/>
          <w:szCs w:val="24"/>
          <w:lang w:eastAsia="en-GB"/>
        </w:rPr>
        <w:t>The Chair of the Pay C</w:t>
      </w:r>
      <w:r w:rsidR="00A97ED5" w:rsidRPr="00A97ED5">
        <w:rPr>
          <w:rFonts w:eastAsia="Times New Roman" w:cs="Arial"/>
          <w:sz w:val="24"/>
          <w:szCs w:val="24"/>
          <w:lang w:eastAsia="en-GB"/>
        </w:rPr>
        <w:t xml:space="preserve">ommittee will be invited to take the Appeal committee through the procedures that were observed in their part of the pay policy determination process. </w:t>
      </w:r>
      <w:r w:rsidR="00E56373">
        <w:rPr>
          <w:rFonts w:eastAsia="Times New Roman" w:cs="Arial"/>
          <w:sz w:val="24"/>
          <w:szCs w:val="24"/>
          <w:lang w:eastAsia="en-GB"/>
        </w:rPr>
        <w:t>The Headteacher</w:t>
      </w:r>
      <w:r w:rsidR="00A97ED5" w:rsidRPr="00A97ED5">
        <w:rPr>
          <w:rFonts w:eastAsia="Times New Roman" w:cs="Arial"/>
          <w:sz w:val="24"/>
          <w:szCs w:val="24"/>
          <w:lang w:eastAsia="en-GB"/>
        </w:rPr>
        <w:t xml:space="preserve"> may be required to attend the meeting. The Chair of the Appeal Committee will invite the employee and/or their representative to set out their case. </w:t>
      </w:r>
    </w:p>
    <w:p w14:paraId="763D797B" w14:textId="77777777" w:rsidR="00A97ED5" w:rsidRPr="00A97ED5" w:rsidRDefault="00A97ED5" w:rsidP="00387D26">
      <w:pPr>
        <w:spacing w:after="0" w:line="240" w:lineRule="auto"/>
        <w:ind w:left="709"/>
        <w:jc w:val="both"/>
        <w:rPr>
          <w:rFonts w:eastAsia="Times New Roman" w:cs="Arial"/>
          <w:sz w:val="24"/>
          <w:szCs w:val="24"/>
          <w:lang w:eastAsia="en-GB"/>
        </w:rPr>
      </w:pPr>
    </w:p>
    <w:p w14:paraId="2F6A4DEF" w14:textId="77777777" w:rsidR="00A97ED5" w:rsidRPr="00A97ED5" w:rsidRDefault="00A97ED5" w:rsidP="00387D26">
      <w:pPr>
        <w:numPr>
          <w:ilvl w:val="0"/>
          <w:numId w:val="25"/>
        </w:numPr>
        <w:spacing w:after="0" w:line="240" w:lineRule="auto"/>
        <w:ind w:left="709"/>
        <w:jc w:val="both"/>
        <w:rPr>
          <w:rFonts w:eastAsia="Times New Roman" w:cs="Arial"/>
          <w:sz w:val="24"/>
          <w:szCs w:val="24"/>
          <w:lang w:eastAsia="en-GB"/>
        </w:rPr>
      </w:pPr>
      <w:r w:rsidRPr="00A97ED5">
        <w:rPr>
          <w:rFonts w:eastAsia="Times New Roman" w:cs="Arial"/>
          <w:sz w:val="24"/>
          <w:szCs w:val="24"/>
          <w:lang w:eastAsia="en-GB"/>
        </w:rPr>
        <w:t xml:space="preserve">All parties will have the opportunity to ask questions following the presentations/representations.  </w:t>
      </w:r>
    </w:p>
    <w:p w14:paraId="1C3C932E" w14:textId="77777777" w:rsidR="00A97ED5" w:rsidRPr="00A97ED5" w:rsidRDefault="00A97ED5" w:rsidP="00387D26">
      <w:pPr>
        <w:spacing w:after="0" w:line="240" w:lineRule="auto"/>
        <w:jc w:val="both"/>
        <w:rPr>
          <w:rFonts w:eastAsia="Times New Roman" w:cs="Arial"/>
          <w:sz w:val="24"/>
          <w:szCs w:val="24"/>
          <w:lang w:eastAsia="en-GB"/>
        </w:rPr>
      </w:pPr>
    </w:p>
    <w:p w14:paraId="5AE71EE1" w14:textId="77777777" w:rsidR="00D51677" w:rsidRDefault="00A97ED5" w:rsidP="00387D26">
      <w:pPr>
        <w:numPr>
          <w:ilvl w:val="0"/>
          <w:numId w:val="23"/>
        </w:numPr>
        <w:spacing w:after="0" w:line="240" w:lineRule="auto"/>
        <w:ind w:left="709"/>
        <w:jc w:val="both"/>
        <w:rPr>
          <w:rFonts w:eastAsia="Times New Roman" w:cs="Arial"/>
          <w:sz w:val="24"/>
          <w:szCs w:val="24"/>
          <w:lang w:eastAsia="en-GB"/>
        </w:rPr>
      </w:pPr>
      <w:r w:rsidRPr="00D51677">
        <w:rPr>
          <w:rFonts w:eastAsia="Times New Roman" w:cs="Arial"/>
          <w:sz w:val="24"/>
          <w:szCs w:val="24"/>
          <w:lang w:eastAsia="en-GB"/>
        </w:rPr>
        <w:t>Following the conclusion of representations by all relevant parties, the Appeal Committee will then consider all the evidence in private and reach a decision.  The Appeal Committee will write to the teacher notifying them of their decision and the reasons for it.  Other attendees at the meeting will also be notified of the decision.</w:t>
      </w:r>
    </w:p>
    <w:p w14:paraId="6F988F67" w14:textId="77777777" w:rsidR="00D51677" w:rsidRDefault="00D51677" w:rsidP="00D51677">
      <w:pPr>
        <w:spacing w:after="0" w:line="240" w:lineRule="auto"/>
        <w:ind w:left="709"/>
        <w:jc w:val="both"/>
        <w:rPr>
          <w:rFonts w:eastAsia="Times New Roman" w:cs="Arial"/>
          <w:sz w:val="24"/>
          <w:szCs w:val="24"/>
          <w:lang w:eastAsia="en-GB"/>
        </w:rPr>
      </w:pPr>
    </w:p>
    <w:p w14:paraId="4AC25150" w14:textId="77777777" w:rsidR="00A97ED5" w:rsidRDefault="00A97ED5" w:rsidP="00387D26">
      <w:pPr>
        <w:numPr>
          <w:ilvl w:val="0"/>
          <w:numId w:val="23"/>
        </w:numPr>
        <w:spacing w:after="0" w:line="240" w:lineRule="auto"/>
        <w:ind w:left="709"/>
        <w:jc w:val="both"/>
        <w:rPr>
          <w:rFonts w:eastAsia="Times New Roman" w:cs="Arial"/>
          <w:sz w:val="24"/>
          <w:szCs w:val="24"/>
          <w:lang w:eastAsia="en-GB"/>
        </w:rPr>
      </w:pPr>
      <w:r w:rsidRPr="00D51677">
        <w:rPr>
          <w:rFonts w:eastAsia="Times New Roman" w:cs="Arial"/>
          <w:sz w:val="24"/>
          <w:szCs w:val="24"/>
          <w:lang w:eastAsia="en-GB"/>
        </w:rPr>
        <w:t>The decision of the Appeal Committee is final.</w:t>
      </w:r>
    </w:p>
    <w:p w14:paraId="1BB63D4F" w14:textId="77777777" w:rsidR="00E56373" w:rsidRPr="00E56373" w:rsidRDefault="00E56373" w:rsidP="00E56373">
      <w:pPr>
        <w:pStyle w:val="ListParagraph"/>
        <w:rPr>
          <w:rFonts w:eastAsia="Times New Roman" w:cs="Arial"/>
          <w:b/>
          <w:sz w:val="24"/>
          <w:szCs w:val="24"/>
          <w:lang w:eastAsia="en-GB"/>
        </w:rPr>
      </w:pPr>
    </w:p>
    <w:p w14:paraId="395AD1F9" w14:textId="77777777" w:rsidR="00E56373" w:rsidRPr="00E56373" w:rsidRDefault="00E56373" w:rsidP="00E56373">
      <w:pPr>
        <w:spacing w:after="0" w:line="240" w:lineRule="auto"/>
        <w:jc w:val="both"/>
        <w:rPr>
          <w:rFonts w:eastAsia="Times New Roman" w:cs="Arial"/>
          <w:i/>
          <w:sz w:val="24"/>
          <w:szCs w:val="24"/>
          <w:lang w:eastAsia="en-GB"/>
        </w:rPr>
      </w:pPr>
      <w:r w:rsidRPr="00E56373">
        <w:rPr>
          <w:rFonts w:eastAsia="Times New Roman" w:cs="Arial"/>
          <w:i/>
          <w:sz w:val="24"/>
          <w:szCs w:val="24"/>
          <w:lang w:eastAsia="en-GB"/>
        </w:rPr>
        <w:t>With respect to the Headteachers’ pay</w:t>
      </w:r>
      <w:r>
        <w:rPr>
          <w:rFonts w:eastAsia="Times New Roman" w:cs="Arial"/>
          <w:i/>
          <w:sz w:val="24"/>
          <w:szCs w:val="24"/>
          <w:lang w:eastAsia="en-GB"/>
        </w:rPr>
        <w:t>,</w:t>
      </w:r>
      <w:r w:rsidRPr="00E56373">
        <w:rPr>
          <w:rFonts w:eastAsia="Times New Roman" w:cs="Arial"/>
          <w:i/>
          <w:sz w:val="24"/>
          <w:szCs w:val="24"/>
          <w:lang w:eastAsia="en-GB"/>
        </w:rPr>
        <w:t xml:space="preserve"> the Chair of Governors will undertake </w:t>
      </w:r>
      <w:r w:rsidR="00F208D6">
        <w:rPr>
          <w:rFonts w:eastAsia="Times New Roman" w:cs="Arial"/>
          <w:i/>
          <w:sz w:val="24"/>
          <w:szCs w:val="24"/>
          <w:lang w:eastAsia="en-GB"/>
        </w:rPr>
        <w:t>the role outlined in</w:t>
      </w:r>
      <w:r w:rsidRPr="00E56373">
        <w:rPr>
          <w:rFonts w:eastAsia="Times New Roman" w:cs="Arial"/>
          <w:i/>
          <w:sz w:val="24"/>
          <w:szCs w:val="24"/>
          <w:lang w:eastAsia="en-GB"/>
        </w:rPr>
        <w:t xml:space="preserve"> this process normally </w:t>
      </w:r>
      <w:r>
        <w:rPr>
          <w:rFonts w:eastAsia="Times New Roman" w:cs="Arial"/>
          <w:i/>
          <w:sz w:val="24"/>
          <w:szCs w:val="24"/>
          <w:lang w:eastAsia="en-GB"/>
        </w:rPr>
        <w:t>where reference is made to the</w:t>
      </w:r>
      <w:r w:rsidRPr="00E56373">
        <w:rPr>
          <w:rFonts w:eastAsia="Times New Roman" w:cs="Arial"/>
          <w:i/>
          <w:sz w:val="24"/>
          <w:szCs w:val="24"/>
          <w:lang w:eastAsia="en-GB"/>
        </w:rPr>
        <w:t xml:space="preserve"> Headteacher.</w:t>
      </w:r>
    </w:p>
    <w:sectPr w:rsidR="00E56373" w:rsidRPr="00E56373" w:rsidSect="00A97E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DD87" w14:textId="77777777" w:rsidR="00614773" w:rsidRDefault="00614773" w:rsidP="00C92309">
      <w:pPr>
        <w:spacing w:after="0" w:line="240" w:lineRule="auto"/>
      </w:pPr>
      <w:r>
        <w:separator/>
      </w:r>
    </w:p>
  </w:endnote>
  <w:endnote w:type="continuationSeparator" w:id="0">
    <w:p w14:paraId="08332A17" w14:textId="77777777" w:rsidR="00614773" w:rsidRDefault="00614773" w:rsidP="00C9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34001"/>
      <w:docPartObj>
        <w:docPartGallery w:val="Page Numbers (Bottom of Page)"/>
        <w:docPartUnique/>
      </w:docPartObj>
    </w:sdtPr>
    <w:sdtEndPr>
      <w:rPr>
        <w:noProof/>
      </w:rPr>
    </w:sdtEndPr>
    <w:sdtContent>
      <w:p w14:paraId="62E9BA36" w14:textId="77777777" w:rsidR="00614773" w:rsidRDefault="00614773">
        <w:pPr>
          <w:pStyle w:val="Footer"/>
          <w:jc w:val="right"/>
        </w:pPr>
        <w:r>
          <w:fldChar w:fldCharType="begin"/>
        </w:r>
        <w:r>
          <w:instrText xml:space="preserve"> PAGE   \* MERGEFORMAT </w:instrText>
        </w:r>
        <w:r>
          <w:fldChar w:fldCharType="separate"/>
        </w:r>
        <w:r w:rsidR="005C0F02">
          <w:rPr>
            <w:noProof/>
          </w:rPr>
          <w:t>10</w:t>
        </w:r>
        <w:r>
          <w:rPr>
            <w:noProof/>
          </w:rPr>
          <w:fldChar w:fldCharType="end"/>
        </w:r>
      </w:p>
    </w:sdtContent>
  </w:sdt>
  <w:p w14:paraId="3B99966A" w14:textId="77777777" w:rsidR="00614773" w:rsidRDefault="006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A107" w14:textId="77777777" w:rsidR="00614773" w:rsidRDefault="00614773" w:rsidP="00C92309">
      <w:pPr>
        <w:spacing w:after="0" w:line="240" w:lineRule="auto"/>
      </w:pPr>
      <w:r>
        <w:separator/>
      </w:r>
    </w:p>
  </w:footnote>
  <w:footnote w:type="continuationSeparator" w:id="0">
    <w:p w14:paraId="79A54451" w14:textId="77777777" w:rsidR="00614773" w:rsidRDefault="00614773" w:rsidP="00C9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D4"/>
    <w:multiLevelType w:val="hybridMultilevel"/>
    <w:tmpl w:val="3918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C9A"/>
    <w:multiLevelType w:val="hybridMultilevel"/>
    <w:tmpl w:val="B32E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AF3"/>
    <w:multiLevelType w:val="hybridMultilevel"/>
    <w:tmpl w:val="CC6E1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A5BB2"/>
    <w:multiLevelType w:val="hybridMultilevel"/>
    <w:tmpl w:val="F530CF3A"/>
    <w:lvl w:ilvl="0" w:tplc="78A8483E">
      <w:start w:val="1"/>
      <w:numFmt w:val="decimal"/>
      <w:lvlText w:val="%1."/>
      <w:lvlJc w:val="left"/>
      <w:pPr>
        <w:ind w:left="927"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AE6DD8"/>
    <w:multiLevelType w:val="hybridMultilevel"/>
    <w:tmpl w:val="5CBAD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60BC8"/>
    <w:multiLevelType w:val="hybridMultilevel"/>
    <w:tmpl w:val="6C2E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00094"/>
    <w:multiLevelType w:val="hybridMultilevel"/>
    <w:tmpl w:val="CDAE3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FD286C"/>
    <w:multiLevelType w:val="hybridMultilevel"/>
    <w:tmpl w:val="D228C0A4"/>
    <w:lvl w:ilvl="0" w:tplc="20164F52">
      <w:start w:val="20"/>
      <w:numFmt w:val="bullet"/>
      <w:lvlText w:val="-"/>
      <w:lvlJc w:val="left"/>
      <w:pPr>
        <w:ind w:left="720" w:hanging="360"/>
      </w:pPr>
      <w:rPr>
        <w:rFonts w:ascii="Arial" w:eastAsia="Times New Roman" w:hAnsi="Arial" w:hint="default"/>
      </w:rPr>
    </w:lvl>
    <w:lvl w:ilvl="1" w:tplc="20164F52">
      <w:start w:val="2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2323E"/>
    <w:multiLevelType w:val="hybridMultilevel"/>
    <w:tmpl w:val="830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56621"/>
    <w:multiLevelType w:val="hybridMultilevel"/>
    <w:tmpl w:val="A260AC74"/>
    <w:lvl w:ilvl="0" w:tplc="88BAB8BA">
      <w:start w:val="1"/>
      <w:numFmt w:val="bullet"/>
      <w:lvlText w:val="-"/>
      <w:lvlJc w:val="left"/>
      <w:pPr>
        <w:ind w:left="420" w:hanging="360"/>
      </w:pPr>
      <w:rPr>
        <w:rFonts w:ascii="ArialMT" w:eastAsiaTheme="minorHAnsi"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3716B"/>
    <w:multiLevelType w:val="hybridMultilevel"/>
    <w:tmpl w:val="DA4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8C9"/>
    <w:multiLevelType w:val="hybridMultilevel"/>
    <w:tmpl w:val="C41AC0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4CB05D4"/>
    <w:multiLevelType w:val="hybridMultilevel"/>
    <w:tmpl w:val="A900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A4EA7"/>
    <w:multiLevelType w:val="hybridMultilevel"/>
    <w:tmpl w:val="4AD8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13AE7"/>
    <w:multiLevelType w:val="hybridMultilevel"/>
    <w:tmpl w:val="D01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B6DD2"/>
    <w:multiLevelType w:val="hybridMultilevel"/>
    <w:tmpl w:val="D206D3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3476D"/>
    <w:multiLevelType w:val="hybridMultilevel"/>
    <w:tmpl w:val="F530CF3A"/>
    <w:lvl w:ilvl="0" w:tplc="78A8483E">
      <w:start w:val="1"/>
      <w:numFmt w:val="decimal"/>
      <w:lvlText w:val="%1."/>
      <w:lvlJc w:val="left"/>
      <w:pPr>
        <w:ind w:left="927"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3A602D4"/>
    <w:multiLevelType w:val="hybridMultilevel"/>
    <w:tmpl w:val="431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32D27"/>
    <w:multiLevelType w:val="hybridMultilevel"/>
    <w:tmpl w:val="F1C0F040"/>
    <w:lvl w:ilvl="0" w:tplc="452888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36662"/>
    <w:multiLevelType w:val="hybridMultilevel"/>
    <w:tmpl w:val="D90AE0E8"/>
    <w:lvl w:ilvl="0" w:tplc="64DEF55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47EC59FE"/>
    <w:multiLevelType w:val="hybridMultilevel"/>
    <w:tmpl w:val="F5CC516C"/>
    <w:lvl w:ilvl="0" w:tplc="C9F8D36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89522C"/>
    <w:multiLevelType w:val="hybridMultilevel"/>
    <w:tmpl w:val="E6C8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2727E"/>
    <w:multiLevelType w:val="hybridMultilevel"/>
    <w:tmpl w:val="365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3095B"/>
    <w:multiLevelType w:val="hybridMultilevel"/>
    <w:tmpl w:val="4820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26CB4"/>
    <w:multiLevelType w:val="hybridMultilevel"/>
    <w:tmpl w:val="2AFEB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DA7A80"/>
    <w:multiLevelType w:val="hybridMultilevel"/>
    <w:tmpl w:val="BB22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81789"/>
    <w:multiLevelType w:val="hybridMultilevel"/>
    <w:tmpl w:val="B694E522"/>
    <w:lvl w:ilvl="0" w:tplc="64DEF55E">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7" w15:restartNumberingAfterBreak="0">
    <w:nsid w:val="57D60216"/>
    <w:multiLevelType w:val="hybridMultilevel"/>
    <w:tmpl w:val="6332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62B2B"/>
    <w:multiLevelType w:val="hybridMultilevel"/>
    <w:tmpl w:val="B72A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56DED"/>
    <w:multiLevelType w:val="hybridMultilevel"/>
    <w:tmpl w:val="E458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A768E"/>
    <w:multiLevelType w:val="hybridMultilevel"/>
    <w:tmpl w:val="116497C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1" w15:restartNumberingAfterBreak="0">
    <w:nsid w:val="65EC4C72"/>
    <w:multiLevelType w:val="hybridMultilevel"/>
    <w:tmpl w:val="D304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9E557A"/>
    <w:multiLevelType w:val="hybridMultilevel"/>
    <w:tmpl w:val="48E6EEE4"/>
    <w:lvl w:ilvl="0" w:tplc="0809000F">
      <w:start w:val="33"/>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74915"/>
    <w:multiLevelType w:val="hybridMultilevel"/>
    <w:tmpl w:val="94A610E0"/>
    <w:lvl w:ilvl="0" w:tplc="7340F6E0">
      <w:start w:val="1"/>
      <w:numFmt w:val="lowerLetter"/>
      <w:lvlText w:val="(%1)"/>
      <w:lvlJc w:val="left"/>
      <w:pPr>
        <w:ind w:left="1035" w:hanging="36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34" w15:restartNumberingAfterBreak="0">
    <w:nsid w:val="6C28022D"/>
    <w:multiLevelType w:val="hybridMultilevel"/>
    <w:tmpl w:val="4A90E400"/>
    <w:lvl w:ilvl="0" w:tplc="88BAB8BA">
      <w:start w:val="1"/>
      <w:numFmt w:val="bullet"/>
      <w:lvlText w:val="-"/>
      <w:lvlJc w:val="left"/>
      <w:pPr>
        <w:ind w:left="420" w:hanging="360"/>
      </w:pPr>
      <w:rPr>
        <w:rFonts w:ascii="ArialMT" w:eastAsiaTheme="minorHAnsi" w:hAnsi="ArialMT" w:cs="Arial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72033891"/>
    <w:multiLevelType w:val="hybridMultilevel"/>
    <w:tmpl w:val="C6F8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62494"/>
    <w:multiLevelType w:val="hybridMultilevel"/>
    <w:tmpl w:val="0FF6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42A8A"/>
    <w:multiLevelType w:val="hybridMultilevel"/>
    <w:tmpl w:val="3050BE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7B943248"/>
    <w:multiLevelType w:val="hybridMultilevel"/>
    <w:tmpl w:val="53A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258D4"/>
    <w:multiLevelType w:val="hybridMultilevel"/>
    <w:tmpl w:val="FEF487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7F6D5118"/>
    <w:multiLevelType w:val="hybridMultilevel"/>
    <w:tmpl w:val="E40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8"/>
  </w:num>
  <w:num w:numId="5">
    <w:abstractNumId w:val="36"/>
  </w:num>
  <w:num w:numId="6">
    <w:abstractNumId w:val="23"/>
  </w:num>
  <w:num w:numId="7">
    <w:abstractNumId w:val="22"/>
  </w:num>
  <w:num w:numId="8">
    <w:abstractNumId w:val="1"/>
  </w:num>
  <w:num w:numId="9">
    <w:abstractNumId w:val="27"/>
  </w:num>
  <w:num w:numId="10">
    <w:abstractNumId w:val="38"/>
  </w:num>
  <w:num w:numId="11">
    <w:abstractNumId w:val="14"/>
  </w:num>
  <w:num w:numId="12">
    <w:abstractNumId w:val="28"/>
  </w:num>
  <w:num w:numId="13">
    <w:abstractNumId w:val="35"/>
  </w:num>
  <w:num w:numId="14">
    <w:abstractNumId w:val="30"/>
  </w:num>
  <w:num w:numId="15">
    <w:abstractNumId w:val="29"/>
  </w:num>
  <w:num w:numId="16">
    <w:abstractNumId w:val="17"/>
  </w:num>
  <w:num w:numId="17">
    <w:abstractNumId w:val="3"/>
  </w:num>
  <w:num w:numId="18">
    <w:abstractNumId w:val="31"/>
  </w:num>
  <w:num w:numId="19">
    <w:abstractNumId w:val="33"/>
  </w:num>
  <w:num w:numId="20">
    <w:abstractNumId w:val="6"/>
  </w:num>
  <w:num w:numId="21">
    <w:abstractNumId w:val="19"/>
  </w:num>
  <w:num w:numId="22">
    <w:abstractNumId w:val="26"/>
  </w:num>
  <w:num w:numId="23">
    <w:abstractNumId w:val="24"/>
  </w:num>
  <w:num w:numId="24">
    <w:abstractNumId w:val="0"/>
  </w:num>
  <w:num w:numId="25">
    <w:abstractNumId w:val="11"/>
  </w:num>
  <w:num w:numId="26">
    <w:abstractNumId w:val="7"/>
  </w:num>
  <w:num w:numId="27">
    <w:abstractNumId w:val="2"/>
  </w:num>
  <w:num w:numId="28">
    <w:abstractNumId w:val="21"/>
  </w:num>
  <w:num w:numId="29">
    <w:abstractNumId w:val="4"/>
  </w:num>
  <w:num w:numId="30">
    <w:abstractNumId w:val="18"/>
  </w:num>
  <w:num w:numId="31">
    <w:abstractNumId w:val="15"/>
  </w:num>
  <w:num w:numId="32">
    <w:abstractNumId w:val="20"/>
  </w:num>
  <w:num w:numId="33">
    <w:abstractNumId w:val="34"/>
  </w:num>
  <w:num w:numId="34">
    <w:abstractNumId w:val="37"/>
  </w:num>
  <w:num w:numId="35">
    <w:abstractNumId w:val="25"/>
  </w:num>
  <w:num w:numId="36">
    <w:abstractNumId w:val="9"/>
  </w:num>
  <w:num w:numId="37">
    <w:abstractNumId w:val="5"/>
  </w:num>
  <w:num w:numId="38">
    <w:abstractNumId w:val="32"/>
  </w:num>
  <w:num w:numId="39">
    <w:abstractNumId w:val="39"/>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BB"/>
    <w:rsid w:val="00010139"/>
    <w:rsid w:val="00063248"/>
    <w:rsid w:val="0006498C"/>
    <w:rsid w:val="000700D3"/>
    <w:rsid w:val="0007119E"/>
    <w:rsid w:val="000B638B"/>
    <w:rsid w:val="000C47A5"/>
    <w:rsid w:val="00106235"/>
    <w:rsid w:val="0014168C"/>
    <w:rsid w:val="00145947"/>
    <w:rsid w:val="001466C0"/>
    <w:rsid w:val="00162EFF"/>
    <w:rsid w:val="001816FB"/>
    <w:rsid w:val="00186E11"/>
    <w:rsid w:val="00195264"/>
    <w:rsid w:val="001B117A"/>
    <w:rsid w:val="001B5F0C"/>
    <w:rsid w:val="001C33C8"/>
    <w:rsid w:val="001C490D"/>
    <w:rsid w:val="001D2791"/>
    <w:rsid w:val="00223AB5"/>
    <w:rsid w:val="002356C5"/>
    <w:rsid w:val="002425C0"/>
    <w:rsid w:val="002544E5"/>
    <w:rsid w:val="00280219"/>
    <w:rsid w:val="002808F7"/>
    <w:rsid w:val="00282D38"/>
    <w:rsid w:val="00283D49"/>
    <w:rsid w:val="002D67F9"/>
    <w:rsid w:val="002E1D2A"/>
    <w:rsid w:val="002E3EDA"/>
    <w:rsid w:val="002F29E8"/>
    <w:rsid w:val="00340EBB"/>
    <w:rsid w:val="00376081"/>
    <w:rsid w:val="00383464"/>
    <w:rsid w:val="00383895"/>
    <w:rsid w:val="0038468D"/>
    <w:rsid w:val="00385F14"/>
    <w:rsid w:val="00387D26"/>
    <w:rsid w:val="003A39F0"/>
    <w:rsid w:val="003B26E8"/>
    <w:rsid w:val="003C26CF"/>
    <w:rsid w:val="003D6825"/>
    <w:rsid w:val="003F49B5"/>
    <w:rsid w:val="004026D9"/>
    <w:rsid w:val="00421D9F"/>
    <w:rsid w:val="004256AD"/>
    <w:rsid w:val="00436CFD"/>
    <w:rsid w:val="004371DA"/>
    <w:rsid w:val="00437BC1"/>
    <w:rsid w:val="00443702"/>
    <w:rsid w:val="00456775"/>
    <w:rsid w:val="00467601"/>
    <w:rsid w:val="00475DCA"/>
    <w:rsid w:val="00482A93"/>
    <w:rsid w:val="00497293"/>
    <w:rsid w:val="004C6730"/>
    <w:rsid w:val="004D3BBB"/>
    <w:rsid w:val="004E0A05"/>
    <w:rsid w:val="004E3030"/>
    <w:rsid w:val="00512FA7"/>
    <w:rsid w:val="005161B1"/>
    <w:rsid w:val="005425F8"/>
    <w:rsid w:val="005442D0"/>
    <w:rsid w:val="005748C0"/>
    <w:rsid w:val="00577F4D"/>
    <w:rsid w:val="005905CC"/>
    <w:rsid w:val="00592627"/>
    <w:rsid w:val="005B486C"/>
    <w:rsid w:val="005C0F02"/>
    <w:rsid w:val="00614773"/>
    <w:rsid w:val="00654035"/>
    <w:rsid w:val="00663B88"/>
    <w:rsid w:val="006701AB"/>
    <w:rsid w:val="006912EF"/>
    <w:rsid w:val="006B4169"/>
    <w:rsid w:val="006C283A"/>
    <w:rsid w:val="006D68B7"/>
    <w:rsid w:val="00765744"/>
    <w:rsid w:val="00771DD1"/>
    <w:rsid w:val="00776659"/>
    <w:rsid w:val="007B4167"/>
    <w:rsid w:val="007C39F5"/>
    <w:rsid w:val="007D049F"/>
    <w:rsid w:val="007E53FD"/>
    <w:rsid w:val="008376E8"/>
    <w:rsid w:val="0084692A"/>
    <w:rsid w:val="008609B4"/>
    <w:rsid w:val="0086247F"/>
    <w:rsid w:val="008804A8"/>
    <w:rsid w:val="008A4DB0"/>
    <w:rsid w:val="008A74BD"/>
    <w:rsid w:val="008B0128"/>
    <w:rsid w:val="008C62B6"/>
    <w:rsid w:val="008C67F2"/>
    <w:rsid w:val="008D21C4"/>
    <w:rsid w:val="008D2DE1"/>
    <w:rsid w:val="0091167B"/>
    <w:rsid w:val="00913610"/>
    <w:rsid w:val="00913A9F"/>
    <w:rsid w:val="009152A4"/>
    <w:rsid w:val="00937FDF"/>
    <w:rsid w:val="0094036A"/>
    <w:rsid w:val="009509E0"/>
    <w:rsid w:val="00952DB1"/>
    <w:rsid w:val="00956646"/>
    <w:rsid w:val="00962561"/>
    <w:rsid w:val="0096777C"/>
    <w:rsid w:val="009856DC"/>
    <w:rsid w:val="00991104"/>
    <w:rsid w:val="009A17AB"/>
    <w:rsid w:val="009C21B7"/>
    <w:rsid w:val="009D45A1"/>
    <w:rsid w:val="009D5328"/>
    <w:rsid w:val="009E5037"/>
    <w:rsid w:val="009E6B93"/>
    <w:rsid w:val="009F3AB7"/>
    <w:rsid w:val="009F70FA"/>
    <w:rsid w:val="00A31E3A"/>
    <w:rsid w:val="00A55853"/>
    <w:rsid w:val="00A97ED5"/>
    <w:rsid w:val="00AB413F"/>
    <w:rsid w:val="00AE2F7E"/>
    <w:rsid w:val="00AF5999"/>
    <w:rsid w:val="00B03451"/>
    <w:rsid w:val="00B072CD"/>
    <w:rsid w:val="00B12BD9"/>
    <w:rsid w:val="00B1538C"/>
    <w:rsid w:val="00B1718D"/>
    <w:rsid w:val="00B17735"/>
    <w:rsid w:val="00B5026E"/>
    <w:rsid w:val="00B7588D"/>
    <w:rsid w:val="00BB5BCB"/>
    <w:rsid w:val="00BC40DB"/>
    <w:rsid w:val="00BC7DE9"/>
    <w:rsid w:val="00BD039E"/>
    <w:rsid w:val="00C05F46"/>
    <w:rsid w:val="00C17080"/>
    <w:rsid w:val="00C37726"/>
    <w:rsid w:val="00C46EFF"/>
    <w:rsid w:val="00C538A0"/>
    <w:rsid w:val="00C57844"/>
    <w:rsid w:val="00C91B26"/>
    <w:rsid w:val="00C92309"/>
    <w:rsid w:val="00C977F9"/>
    <w:rsid w:val="00CF3A7A"/>
    <w:rsid w:val="00CF6912"/>
    <w:rsid w:val="00D13011"/>
    <w:rsid w:val="00D134B4"/>
    <w:rsid w:val="00D14472"/>
    <w:rsid w:val="00D51677"/>
    <w:rsid w:val="00D546D6"/>
    <w:rsid w:val="00D60C0A"/>
    <w:rsid w:val="00D8270E"/>
    <w:rsid w:val="00DA11C3"/>
    <w:rsid w:val="00DB135E"/>
    <w:rsid w:val="00DD321B"/>
    <w:rsid w:val="00E127A9"/>
    <w:rsid w:val="00E163C2"/>
    <w:rsid w:val="00E423C1"/>
    <w:rsid w:val="00E42F48"/>
    <w:rsid w:val="00E54E82"/>
    <w:rsid w:val="00E55237"/>
    <w:rsid w:val="00E56373"/>
    <w:rsid w:val="00E64303"/>
    <w:rsid w:val="00E7389F"/>
    <w:rsid w:val="00E80672"/>
    <w:rsid w:val="00EC3B2B"/>
    <w:rsid w:val="00ED4A0F"/>
    <w:rsid w:val="00EE4538"/>
    <w:rsid w:val="00F031BF"/>
    <w:rsid w:val="00F035AD"/>
    <w:rsid w:val="00F208D6"/>
    <w:rsid w:val="00F44549"/>
    <w:rsid w:val="00F4709A"/>
    <w:rsid w:val="00F90CB1"/>
    <w:rsid w:val="00F913C3"/>
    <w:rsid w:val="00FC0CB7"/>
    <w:rsid w:val="00FD3FAB"/>
    <w:rsid w:val="00FD4E0D"/>
    <w:rsid w:val="00FD606D"/>
    <w:rsid w:val="00FE0C80"/>
    <w:rsid w:val="00FE4F7D"/>
    <w:rsid w:val="00FE615A"/>
    <w:rsid w:val="00FF0F01"/>
    <w:rsid w:val="00FF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EACD"/>
  <w15:chartTrackingRefBased/>
  <w15:docId w15:val="{B24A79F3-7209-4B1D-91BD-66C16E0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7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2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2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62561"/>
    <w:rPr>
      <w:color w:val="0563C1" w:themeColor="hyperlink"/>
      <w:u w:val="single"/>
    </w:rPr>
  </w:style>
  <w:style w:type="paragraph" w:styleId="ListParagraph">
    <w:name w:val="List Paragraph"/>
    <w:basedOn w:val="Normal"/>
    <w:uiPriority w:val="1"/>
    <w:qFormat/>
    <w:rsid w:val="00063248"/>
    <w:pPr>
      <w:ind w:left="720"/>
      <w:contextualSpacing/>
    </w:pPr>
  </w:style>
  <w:style w:type="paragraph" w:styleId="TOCHeading">
    <w:name w:val="TOC Heading"/>
    <w:basedOn w:val="Heading1"/>
    <w:next w:val="Normal"/>
    <w:uiPriority w:val="39"/>
    <w:unhideWhenUsed/>
    <w:qFormat/>
    <w:rsid w:val="008804A8"/>
    <w:pPr>
      <w:outlineLvl w:val="9"/>
    </w:pPr>
    <w:rPr>
      <w:lang w:val="en-US"/>
    </w:rPr>
  </w:style>
  <w:style w:type="paragraph" w:styleId="TOC1">
    <w:name w:val="toc 1"/>
    <w:basedOn w:val="Normal"/>
    <w:next w:val="Normal"/>
    <w:autoRedefine/>
    <w:uiPriority w:val="39"/>
    <w:unhideWhenUsed/>
    <w:rsid w:val="008804A8"/>
    <w:pPr>
      <w:spacing w:after="100"/>
    </w:pPr>
  </w:style>
  <w:style w:type="paragraph" w:styleId="TOC2">
    <w:name w:val="toc 2"/>
    <w:basedOn w:val="Normal"/>
    <w:next w:val="Normal"/>
    <w:autoRedefine/>
    <w:uiPriority w:val="39"/>
    <w:unhideWhenUsed/>
    <w:rsid w:val="008804A8"/>
    <w:pPr>
      <w:spacing w:after="100"/>
      <w:ind w:left="220"/>
    </w:pPr>
  </w:style>
  <w:style w:type="table" w:customStyle="1" w:styleId="TableGrid1">
    <w:name w:val="Table Grid1"/>
    <w:basedOn w:val="TableNormal"/>
    <w:next w:val="TableGrid"/>
    <w:uiPriority w:val="39"/>
    <w:rsid w:val="00A97E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E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230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9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09"/>
  </w:style>
  <w:style w:type="paragraph" w:styleId="Footer">
    <w:name w:val="footer"/>
    <w:basedOn w:val="Normal"/>
    <w:link w:val="FooterChar"/>
    <w:uiPriority w:val="99"/>
    <w:unhideWhenUsed/>
    <w:rsid w:val="00C9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09"/>
  </w:style>
  <w:style w:type="paragraph" w:styleId="TOC3">
    <w:name w:val="toc 3"/>
    <w:basedOn w:val="Normal"/>
    <w:next w:val="Normal"/>
    <w:autoRedefine/>
    <w:uiPriority w:val="39"/>
    <w:unhideWhenUsed/>
    <w:rsid w:val="00C92309"/>
    <w:pPr>
      <w:spacing w:after="100"/>
      <w:ind w:left="440"/>
    </w:pPr>
  </w:style>
  <w:style w:type="paragraph" w:styleId="BalloonText">
    <w:name w:val="Balloon Text"/>
    <w:basedOn w:val="Normal"/>
    <w:link w:val="BalloonTextChar"/>
    <w:uiPriority w:val="99"/>
    <w:semiHidden/>
    <w:unhideWhenUsed/>
    <w:rsid w:val="008A4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B0"/>
    <w:rPr>
      <w:rFonts w:ascii="Segoe UI" w:hAnsi="Segoe UI" w:cs="Segoe UI"/>
      <w:sz w:val="18"/>
      <w:szCs w:val="18"/>
    </w:rPr>
  </w:style>
  <w:style w:type="character" w:styleId="FollowedHyperlink">
    <w:name w:val="FollowedHyperlink"/>
    <w:basedOn w:val="DefaultParagraphFont"/>
    <w:uiPriority w:val="99"/>
    <w:semiHidden/>
    <w:unhideWhenUsed/>
    <w:rsid w:val="002E3EDA"/>
    <w:rPr>
      <w:color w:val="954F72" w:themeColor="followedHyperlink"/>
      <w:u w:val="single"/>
    </w:rPr>
  </w:style>
  <w:style w:type="character" w:styleId="UnresolvedMention">
    <w:name w:val="Unresolved Mention"/>
    <w:basedOn w:val="DefaultParagraphFont"/>
    <w:uiPriority w:val="99"/>
    <w:semiHidden/>
    <w:unhideWhenUsed/>
    <w:rsid w:val="0006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wales/school-teachers-pay-and-conditions-wales-document-20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3825-D2F6-4E8B-A0AD-FE899E07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86D01-5B87-437B-8501-01E35795D7DB}">
  <ds:schemaRefs>
    <ds:schemaRef ds:uri="http://schemas.microsoft.com/sharepoint/v3/contenttype/forms"/>
  </ds:schemaRefs>
</ds:datastoreItem>
</file>

<file path=customXml/itemProps3.xml><?xml version="1.0" encoding="utf-8"?>
<ds:datastoreItem xmlns:ds="http://schemas.openxmlformats.org/officeDocument/2006/customXml" ds:itemID="{1F9E58FA-3C73-45EC-B46C-D02C88B0FF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f5d957ef-a331-4956-b2e3-98f2258cc350"/>
    <ds:schemaRef ds:uri="4e90725f-77f9-4659-9f2c-d5bc2358cb94"/>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A880BC8-FFE9-44FC-B13A-36D3C77E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6028</Words>
  <Characters>34362</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Croston</dc:creator>
  <cp:keywords/>
  <dc:description/>
  <cp:lastModifiedBy>Niki Prytherch</cp:lastModifiedBy>
  <cp:revision>2</cp:revision>
  <cp:lastPrinted>2019-11-12T11:47:00Z</cp:lastPrinted>
  <dcterms:created xsi:type="dcterms:W3CDTF">2024-02-09T12:36:00Z</dcterms:created>
  <dcterms:modified xsi:type="dcterms:W3CDTF">2024-02-09T12:36:00Z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